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6" w:type="dxa"/>
        <w:jc w:val="center"/>
        <w:tblLook w:val="00A0" w:firstRow="1" w:lastRow="0" w:firstColumn="1" w:lastColumn="0" w:noHBand="0" w:noVBand="0"/>
      </w:tblPr>
      <w:tblGrid>
        <w:gridCol w:w="5297"/>
        <w:gridCol w:w="5739"/>
      </w:tblGrid>
      <w:tr w:rsidR="00035169" w:rsidRPr="00035169" w14:paraId="122F46EA" w14:textId="77777777" w:rsidTr="00AA6D78">
        <w:trPr>
          <w:trHeight w:val="1417"/>
          <w:jc w:val="center"/>
        </w:trPr>
        <w:tc>
          <w:tcPr>
            <w:tcW w:w="5297" w:type="dxa"/>
          </w:tcPr>
          <w:p w14:paraId="323859A5" w14:textId="2CE99F5B" w:rsidR="0070511F" w:rsidRPr="00035169" w:rsidRDefault="0070511F" w:rsidP="00AA6D78">
            <w:pPr>
              <w:pStyle w:val="Heading1"/>
              <w:spacing w:before="0" w:after="0"/>
              <w:rPr>
                <w:rFonts w:ascii="Times New Roman" w:hAnsi="Times New Roman"/>
                <w:b w:val="0"/>
                <w:sz w:val="24"/>
                <w:szCs w:val="24"/>
              </w:rPr>
            </w:pPr>
            <w:r w:rsidRPr="00035169">
              <w:rPr>
                <w:rFonts w:ascii="Times New Roman" w:hAnsi="Times New Roman"/>
                <w:b w:val="0"/>
                <w:sz w:val="24"/>
                <w:szCs w:val="24"/>
              </w:rPr>
              <w:t xml:space="preserve">       TỔNG LIÊN ĐOÀN LAO ĐỘNG VIỆT NAM</w:t>
            </w:r>
          </w:p>
          <w:p w14:paraId="36D3D227" w14:textId="77777777" w:rsidR="0070511F" w:rsidRPr="00035169" w:rsidRDefault="0070511F" w:rsidP="00AA6D78">
            <w:pPr>
              <w:rPr>
                <w:b/>
                <w:sz w:val="24"/>
                <w:szCs w:val="24"/>
              </w:rPr>
            </w:pPr>
            <w:r w:rsidRPr="00035169">
              <w:rPr>
                <w:b/>
                <w:sz w:val="24"/>
                <w:szCs w:val="24"/>
              </w:rPr>
              <w:t xml:space="preserve">       LIÊN ĐOÀN LAO ĐỘNG TỈNH ĐẮK LẮK</w:t>
            </w:r>
          </w:p>
          <w:p w14:paraId="7731F962" w14:textId="77777777" w:rsidR="0070511F" w:rsidRPr="00035169" w:rsidRDefault="00DB26BE" w:rsidP="00AA6D78">
            <w:pPr>
              <w:rPr>
                <w:b/>
              </w:rPr>
            </w:pPr>
            <w:r>
              <w:rPr>
                <w:noProof/>
              </w:rPr>
              <w:pict w14:anchorId="624684C1">
                <v:shapetype id="_x0000_t32" coordsize="21600,21600" o:spt="32" o:oned="t" path="m,l21600,21600e" filled="f">
                  <v:path arrowok="t" fillok="f" o:connecttype="none"/>
                  <o:lock v:ext="edit" shapetype="t"/>
                </v:shapetype>
                <v:shape id="AutoShape 2" o:spid="_x0000_s1026" type="#_x0000_t32" style="position:absolute;margin-left:23.6pt;margin-top:3.25pt;width:224.7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wI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3Qxe5gvQT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"/>
              </w:pict>
            </w:r>
            <w:r w:rsidR="0070511F" w:rsidRPr="00035169">
              <w:rPr>
                <w:b/>
              </w:rPr>
              <w:t xml:space="preserve">                      </w:t>
            </w:r>
          </w:p>
          <w:p w14:paraId="53390EED" w14:textId="1686A0CF" w:rsidR="0070511F" w:rsidRPr="00035169" w:rsidRDefault="0070511F" w:rsidP="00AA6D78">
            <w:pPr>
              <w:spacing w:line="276" w:lineRule="auto"/>
            </w:pPr>
            <w:r w:rsidRPr="00035169">
              <w:rPr>
                <w:b/>
              </w:rPr>
              <w:t xml:space="preserve">                        </w:t>
            </w:r>
            <w:r w:rsidR="007E6872" w:rsidRPr="00035169">
              <w:t xml:space="preserve">Số: </w:t>
            </w:r>
            <w:r w:rsidR="007322F0" w:rsidRPr="00035169">
              <w:t xml:space="preserve"> </w:t>
            </w:r>
            <w:r w:rsidR="00917860">
              <w:t>36</w:t>
            </w:r>
            <w:r w:rsidRPr="00035169">
              <w:t xml:space="preserve"> /</w:t>
            </w:r>
            <w:r w:rsidR="007E6872" w:rsidRPr="00035169">
              <w:t>CTr-</w:t>
            </w:r>
            <w:r w:rsidRPr="00035169">
              <w:t>LĐLĐ</w:t>
            </w:r>
          </w:p>
          <w:p w14:paraId="4EFE6A58" w14:textId="77777777" w:rsidR="0070511F" w:rsidRPr="00035169" w:rsidRDefault="0070511F" w:rsidP="007E7412">
            <w:pPr>
              <w:tabs>
                <w:tab w:val="left" w:pos="1050"/>
              </w:tabs>
              <w:jc w:val="center"/>
              <w:rPr>
                <w:sz w:val="24"/>
                <w:szCs w:val="24"/>
              </w:rPr>
            </w:pPr>
          </w:p>
        </w:tc>
        <w:tc>
          <w:tcPr>
            <w:tcW w:w="5739" w:type="dxa"/>
          </w:tcPr>
          <w:p w14:paraId="1142A06B" w14:textId="77777777" w:rsidR="0070511F" w:rsidRPr="00035169" w:rsidRDefault="0070511F" w:rsidP="00AA6D78">
            <w:pPr>
              <w:spacing w:line="276" w:lineRule="auto"/>
              <w:rPr>
                <w:b/>
                <w:bCs/>
                <w:sz w:val="24"/>
                <w:szCs w:val="24"/>
              </w:rPr>
            </w:pPr>
            <w:r w:rsidRPr="00035169">
              <w:rPr>
                <w:b/>
                <w:bCs/>
                <w:sz w:val="24"/>
                <w:szCs w:val="24"/>
              </w:rPr>
              <w:t>CỘNG HÒA XÃ HỘI CHỦ NGHĨA VIỆT NAM</w:t>
            </w:r>
          </w:p>
          <w:p w14:paraId="4410D24E" w14:textId="77777777" w:rsidR="0070511F" w:rsidRPr="00035169" w:rsidRDefault="00DB26BE" w:rsidP="00AA6D78">
            <w:pPr>
              <w:spacing w:line="276" w:lineRule="auto"/>
              <w:jc w:val="center"/>
              <w:rPr>
                <w:b/>
                <w:sz w:val="26"/>
                <w:szCs w:val="26"/>
              </w:rPr>
            </w:pPr>
            <w:r>
              <w:rPr>
                <w:noProof/>
              </w:rPr>
              <w:pict w14:anchorId="465FD839">
                <v:line id="Line 3" o:spid="_x0000_s1027" style="position:absolute;left:0;text-align:left;z-index:2;visibility:visible;mso-wrap-distance-top:-3e-5mm;mso-wrap-distance-bottom:-3e-5mm" from="61.8pt,17.45pt" to="214.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"/>
              </w:pict>
            </w:r>
            <w:r w:rsidR="0070511F" w:rsidRPr="00035169">
              <w:rPr>
                <w:b/>
                <w:sz w:val="26"/>
                <w:szCs w:val="26"/>
              </w:rPr>
              <w:t>Độc lập - Tự do - Hạnh phúc</w:t>
            </w:r>
          </w:p>
          <w:p w14:paraId="5460E555" w14:textId="77777777" w:rsidR="0070511F" w:rsidRPr="00035169" w:rsidRDefault="0070511F" w:rsidP="00AA6D78">
            <w:pPr>
              <w:spacing w:line="276" w:lineRule="auto"/>
              <w:jc w:val="center"/>
              <w:rPr>
                <w:i/>
                <w:sz w:val="24"/>
                <w:szCs w:val="24"/>
              </w:rPr>
            </w:pPr>
          </w:p>
          <w:p w14:paraId="244AD668" w14:textId="61697FD4" w:rsidR="0070511F" w:rsidRPr="00035169" w:rsidRDefault="00181C89" w:rsidP="004314F0">
            <w:pPr>
              <w:spacing w:line="276" w:lineRule="auto"/>
              <w:jc w:val="center"/>
              <w:rPr>
                <w:i/>
              </w:rPr>
            </w:pPr>
            <w:r w:rsidRPr="00035169">
              <w:rPr>
                <w:i/>
              </w:rPr>
              <w:t xml:space="preserve">   </w:t>
            </w:r>
            <w:r w:rsidR="0070511F" w:rsidRPr="00035169">
              <w:rPr>
                <w:i/>
              </w:rPr>
              <w:t xml:space="preserve">Đắk Lắk, ngày </w:t>
            </w:r>
            <w:r w:rsidR="006721AB" w:rsidRPr="00035169">
              <w:rPr>
                <w:i/>
              </w:rPr>
              <w:t xml:space="preserve"> </w:t>
            </w:r>
            <w:r w:rsidR="00917860">
              <w:rPr>
                <w:i/>
              </w:rPr>
              <w:t>15</w:t>
            </w:r>
            <w:r w:rsidR="006721AB" w:rsidRPr="00035169">
              <w:rPr>
                <w:i/>
              </w:rPr>
              <w:t xml:space="preserve"> tháng  </w:t>
            </w:r>
            <w:r w:rsidR="00917860">
              <w:rPr>
                <w:i/>
              </w:rPr>
              <w:t>3</w:t>
            </w:r>
            <w:r w:rsidR="0070511F" w:rsidRPr="00035169">
              <w:rPr>
                <w:i/>
              </w:rPr>
              <w:t xml:space="preserve"> năm 202</w:t>
            </w:r>
            <w:r w:rsidR="00736D96" w:rsidRPr="00035169">
              <w:rPr>
                <w:i/>
              </w:rPr>
              <w:t>4</w:t>
            </w:r>
          </w:p>
          <w:p w14:paraId="6610162A" w14:textId="77777777" w:rsidR="0070511F" w:rsidRPr="00035169" w:rsidRDefault="0070511F" w:rsidP="004314F0">
            <w:pPr>
              <w:spacing w:line="276" w:lineRule="auto"/>
              <w:jc w:val="center"/>
              <w:rPr>
                <w:i/>
                <w:sz w:val="24"/>
                <w:szCs w:val="24"/>
              </w:rPr>
            </w:pPr>
          </w:p>
        </w:tc>
      </w:tr>
    </w:tbl>
    <w:p w14:paraId="3AC049F0" w14:textId="77777777" w:rsidR="0070511F" w:rsidRPr="00035169" w:rsidRDefault="00BD7E0D" w:rsidP="00BD7E0D">
      <w:pPr>
        <w:jc w:val="center"/>
        <w:rPr>
          <w:b/>
        </w:rPr>
      </w:pPr>
      <w:r w:rsidRPr="00035169">
        <w:rPr>
          <w:b/>
        </w:rPr>
        <w:t>CHƯƠNG TRÌNH HÀNH ĐỘNG</w:t>
      </w:r>
    </w:p>
    <w:p w14:paraId="0EB448F1" w14:textId="77777777" w:rsidR="000B0D79" w:rsidRDefault="00BD7E0D" w:rsidP="00BD7E0D">
      <w:pPr>
        <w:jc w:val="center"/>
        <w:rPr>
          <w:b/>
        </w:rPr>
      </w:pPr>
      <w:r w:rsidRPr="00035169">
        <w:rPr>
          <w:b/>
        </w:rPr>
        <w:t>Đẩy mạnh tuyên truyền, triển khai thực hiện Chỉ thị số 23-CT/</w:t>
      </w:r>
      <w:r w:rsidR="00231051" w:rsidRPr="00035169">
        <w:rPr>
          <w:b/>
        </w:rPr>
        <w:t>TW, ngày</w:t>
      </w:r>
      <w:r w:rsidRPr="00035169">
        <w:rPr>
          <w:b/>
        </w:rPr>
        <w:t xml:space="preserve"> 25/5/2023 của Ban Bí thư về tăng cường sự lãnh đạo của Đảng đối với công tác bảo đảm </w:t>
      </w:r>
    </w:p>
    <w:p w14:paraId="7DE1483C" w14:textId="784F2110" w:rsidR="00BD7E0D" w:rsidRPr="00035169" w:rsidRDefault="00BD7E0D" w:rsidP="00BD7E0D">
      <w:pPr>
        <w:jc w:val="center"/>
        <w:rPr>
          <w:b/>
        </w:rPr>
      </w:pPr>
      <w:r w:rsidRPr="00035169">
        <w:rPr>
          <w:b/>
        </w:rPr>
        <w:t>trật tự, an toàn giao thông trong tình hình mới</w:t>
      </w:r>
    </w:p>
    <w:p w14:paraId="469D3403" w14:textId="77777777" w:rsidR="00776C5F" w:rsidRPr="00035169" w:rsidRDefault="00776C5F" w:rsidP="00776C5F">
      <w:pPr>
        <w:rPr>
          <w:b/>
        </w:rPr>
      </w:pPr>
    </w:p>
    <w:p w14:paraId="17E127A4" w14:textId="4F77AB4A" w:rsidR="00231051" w:rsidRPr="00035169" w:rsidRDefault="00776C5F" w:rsidP="00D36CA5">
      <w:pPr>
        <w:spacing w:before="100"/>
        <w:ind w:firstLine="720"/>
        <w:jc w:val="both"/>
      </w:pPr>
      <w:r w:rsidRPr="00035169">
        <w:t>Căn cứ Chương trình số</w:t>
      </w:r>
      <w:r w:rsidR="001E052B" w:rsidRPr="00035169">
        <w:t xml:space="preserve"> 02/CTr-TLĐ, ngày 25/01/2024</w:t>
      </w:r>
      <w:r w:rsidR="00231051" w:rsidRPr="00035169">
        <w:t xml:space="preserve"> của Tổng Liên đoàn Lao động Việt Nam về “</w:t>
      </w:r>
      <w:r w:rsidR="00231051" w:rsidRPr="00035169">
        <w:rPr>
          <w:i/>
        </w:rPr>
        <w:t>Đẩy mạnh tuyên truyền, triển khai thực hiện Chỉ thị số 23-CT/TW, ngày 25/5/2023 của Ban Bí thư về tăng cường sự lãnh đạo của Đảng đối với công tác bảo đảm trật tự, an toàn giao thông trong tình hình mới</w:t>
      </w:r>
      <w:r w:rsidR="00231051" w:rsidRPr="00035169">
        <w:t>”</w:t>
      </w:r>
      <w:r w:rsidR="007A6599" w:rsidRPr="00035169">
        <w:t xml:space="preserve"> (</w:t>
      </w:r>
      <w:r w:rsidR="007A6599" w:rsidRPr="00035169">
        <w:rPr>
          <w:i/>
        </w:rPr>
        <w:t>sau đây gọi tắt là Chỉ thị 23-CT/TW</w:t>
      </w:r>
      <w:r w:rsidR="00A80B8B" w:rsidRPr="00035169">
        <w:rPr>
          <w:i/>
        </w:rPr>
        <w:t xml:space="preserve"> của Ban Bí thư</w:t>
      </w:r>
      <w:r w:rsidR="00A80B8B" w:rsidRPr="00035169">
        <w:t>)</w:t>
      </w:r>
      <w:r w:rsidR="001869E0" w:rsidRPr="00035169">
        <w:t>; Kế hoạch số 166-KH/TU, ngày 03/07/2023 của Ban Thường vụ Tỉnh ủy về “</w:t>
      </w:r>
      <w:r w:rsidR="001869E0" w:rsidRPr="00035169">
        <w:rPr>
          <w:i/>
        </w:rPr>
        <w:t>Tăng cường sự lãnh đạo của Đảng đối với công tác đảm bảo trật tự, an toàn giao thông trong tình hình mới</w:t>
      </w:r>
      <w:r w:rsidR="001869E0" w:rsidRPr="00035169">
        <w:t>”</w:t>
      </w:r>
      <w:r w:rsidR="007A6599" w:rsidRPr="00035169">
        <w:t>. Ban Thường vụ Liên đoàn Lao động tỉnh ban hành Chương trình hành động đẩy mạnh tuyên tru</w:t>
      </w:r>
      <w:r w:rsidR="001869E0" w:rsidRPr="00035169">
        <w:t>yền, triển khai Chỉ thị số 23-CT</w:t>
      </w:r>
      <w:r w:rsidR="007A6599" w:rsidRPr="00035169">
        <w:t>/TW như sau</w:t>
      </w:r>
      <w:r w:rsidR="00A80B8B" w:rsidRPr="00035169">
        <w:t>:</w:t>
      </w:r>
    </w:p>
    <w:p w14:paraId="33BA7C2C" w14:textId="77777777" w:rsidR="00A80B8B" w:rsidRPr="00035169" w:rsidRDefault="00A80B8B" w:rsidP="00D36CA5">
      <w:pPr>
        <w:spacing w:before="100"/>
        <w:ind w:firstLine="720"/>
        <w:jc w:val="both"/>
        <w:rPr>
          <w:b/>
        </w:rPr>
      </w:pPr>
      <w:r w:rsidRPr="00035169">
        <w:rPr>
          <w:b/>
        </w:rPr>
        <w:t>I.MỤC ĐÍCH, YÊU CẦU</w:t>
      </w:r>
    </w:p>
    <w:p w14:paraId="143A634D" w14:textId="62EBA020" w:rsidR="00A80B8B" w:rsidRPr="00035169" w:rsidRDefault="00D36CA5" w:rsidP="00D36CA5">
      <w:pPr>
        <w:spacing w:before="100"/>
        <w:ind w:firstLine="720"/>
        <w:jc w:val="both"/>
        <w:rPr>
          <w:b/>
        </w:rPr>
      </w:pPr>
      <w:r w:rsidRPr="00035169">
        <w:rPr>
          <w:b/>
        </w:rPr>
        <w:t>1</w:t>
      </w:r>
      <w:r w:rsidRPr="00035169">
        <w:rPr>
          <w:b/>
          <w:lang w:val="vi-VN"/>
        </w:rPr>
        <w:t xml:space="preserve">. </w:t>
      </w:r>
      <w:r w:rsidR="00823A09" w:rsidRPr="00035169">
        <w:rPr>
          <w:b/>
        </w:rPr>
        <w:t>Mục đích</w:t>
      </w:r>
    </w:p>
    <w:p w14:paraId="1F00471C" w14:textId="79D5F56A" w:rsidR="00823A09" w:rsidRPr="00035169" w:rsidRDefault="00D67197" w:rsidP="00D36CA5">
      <w:pPr>
        <w:spacing w:before="100"/>
        <w:ind w:firstLine="720"/>
        <w:jc w:val="both"/>
      </w:pPr>
      <w:r w:rsidRPr="00035169">
        <w:rPr>
          <w:lang w:val="vi-VN"/>
        </w:rPr>
        <w:t>-</w:t>
      </w:r>
      <w:r w:rsidR="00F84A9E" w:rsidRPr="00035169">
        <w:t xml:space="preserve"> </w:t>
      </w:r>
      <w:r w:rsidR="00823A09" w:rsidRPr="00035169">
        <w:t xml:space="preserve">Nhằm cụ thể hoá </w:t>
      </w:r>
      <w:r w:rsidR="001869E0" w:rsidRPr="00035169">
        <w:t>Chương trình số 02/CTr-TLĐ, ngày 25/01/2024 của Tổng Liên đoàn và Kế hoạch số 166-KH/TU, ngày 03/07/2023 của Ban Thường vụ Tỉnh ủy</w:t>
      </w:r>
      <w:r w:rsidR="000B4827" w:rsidRPr="00035169">
        <w:t xml:space="preserve">; </w:t>
      </w:r>
      <w:r w:rsidR="00153FE7" w:rsidRPr="00035169">
        <w:t xml:space="preserve">trọng tâm là tuyên truyền sâu rộng, tạo sự thống nhất về nhận thức, tư tưởng và hành động trong hệ thống công đoàn, gắn việc thực hiện Chỉ thị </w:t>
      </w:r>
      <w:r w:rsidR="000B4827" w:rsidRPr="00035169">
        <w:t xml:space="preserve">23-CT/TW </w:t>
      </w:r>
      <w:r w:rsidR="00153FE7" w:rsidRPr="00035169">
        <w:t xml:space="preserve">với các </w:t>
      </w:r>
      <w:r w:rsidR="00907697" w:rsidRPr="00035169">
        <w:t>p</w:t>
      </w:r>
      <w:r w:rsidR="00153FE7" w:rsidRPr="00035169">
        <w:t xml:space="preserve">hong trào thi đua, các cuộc vận động do </w:t>
      </w:r>
      <w:r w:rsidR="007077E4" w:rsidRPr="00035169">
        <w:t>tổ chức Công đoàn phát động; tăng cường công tác giám sát việc thực hiện Chỉ thị.</w:t>
      </w:r>
    </w:p>
    <w:p w14:paraId="68B4B13F" w14:textId="4283CF48" w:rsidR="00776C5F" w:rsidRPr="00035169" w:rsidRDefault="007077E4" w:rsidP="00D36CA5">
      <w:pPr>
        <w:spacing w:before="100"/>
        <w:jc w:val="both"/>
      </w:pPr>
      <w:r w:rsidRPr="00035169">
        <w:tab/>
      </w:r>
      <w:r w:rsidR="00D67197" w:rsidRPr="00035169">
        <w:rPr>
          <w:lang w:val="vi-VN"/>
        </w:rPr>
        <w:t>-</w:t>
      </w:r>
      <w:r w:rsidR="00511569" w:rsidRPr="00035169">
        <w:t xml:space="preserve"> Tạo </w:t>
      </w:r>
      <w:r w:rsidRPr="00035169">
        <w:t xml:space="preserve">chuyển biến mạnh mẽ, tích cực trong </w:t>
      </w:r>
      <w:r w:rsidR="00005184" w:rsidRPr="00035169">
        <w:t xml:space="preserve">các cấp công đoàn, đoàn viên, người lao động trong công tác </w:t>
      </w:r>
      <w:r w:rsidRPr="00035169">
        <w:t xml:space="preserve">bảo đảm trật tự, an toàn giao thông; kiên trì </w:t>
      </w:r>
      <w:r w:rsidR="00D61B67" w:rsidRPr="00035169">
        <w:t>xây dựng văn hoá chấp hành pháp</w:t>
      </w:r>
      <w:r w:rsidRPr="00035169">
        <w:t xml:space="preserve"> luật, ứ</w:t>
      </w:r>
      <w:r w:rsidR="00412280" w:rsidRPr="00035169">
        <w:t>ng xử văn minh khi tham gia giao</w:t>
      </w:r>
      <w:r w:rsidRPr="00035169">
        <w:t xml:space="preserve"> thông của cán bộ, đoàn viên, người lao động</w:t>
      </w:r>
      <w:r w:rsidR="00D61B67" w:rsidRPr="00035169">
        <w:t xml:space="preserve">. </w:t>
      </w:r>
      <w:r w:rsidR="0071506B" w:rsidRPr="00035169">
        <w:t xml:space="preserve">Góp </w:t>
      </w:r>
      <w:r w:rsidR="00D61B67" w:rsidRPr="00035169">
        <w:t xml:space="preserve">phần </w:t>
      </w:r>
      <w:r w:rsidR="00AD288B" w:rsidRPr="00035169">
        <w:t xml:space="preserve">giảm tai nạn </w:t>
      </w:r>
      <w:r w:rsidR="00005184" w:rsidRPr="00035169">
        <w:t xml:space="preserve">giao thông một cách bền vững, </w:t>
      </w:r>
      <w:r w:rsidR="00AD288B" w:rsidRPr="00035169">
        <w:t>hạn chế cơ bản</w:t>
      </w:r>
      <w:r w:rsidR="005258EB" w:rsidRPr="00035169">
        <w:t xml:space="preserve"> ùn tắc giao thông tại trung tâm thành phố, thị xã, </w:t>
      </w:r>
      <w:r w:rsidR="006464D2" w:rsidRPr="00035169">
        <w:t>khu công nghiệp, cụm công nghiệp</w:t>
      </w:r>
      <w:r w:rsidR="0085475E" w:rsidRPr="00035169">
        <w:t>, nơi tập trung đông</w:t>
      </w:r>
      <w:r w:rsidR="005258EB" w:rsidRPr="00035169">
        <w:t xml:space="preserve"> công nhân</w:t>
      </w:r>
      <w:r w:rsidR="0085475E" w:rsidRPr="00035169">
        <w:t xml:space="preserve"> lao động.</w:t>
      </w:r>
    </w:p>
    <w:p w14:paraId="7700A0F0" w14:textId="77777777" w:rsidR="0085475E" w:rsidRPr="00035169" w:rsidRDefault="0085475E" w:rsidP="00D36CA5">
      <w:pPr>
        <w:spacing w:before="100"/>
        <w:jc w:val="both"/>
        <w:rPr>
          <w:b/>
        </w:rPr>
      </w:pPr>
      <w:r w:rsidRPr="00035169">
        <w:tab/>
      </w:r>
      <w:r w:rsidRPr="00035169">
        <w:rPr>
          <w:b/>
        </w:rPr>
        <w:t>2. Yêu cầu</w:t>
      </w:r>
    </w:p>
    <w:p w14:paraId="6E2B1C55" w14:textId="7DD4F2A4" w:rsidR="0085475E" w:rsidRPr="00035169" w:rsidRDefault="0085475E" w:rsidP="00D36CA5">
      <w:pPr>
        <w:spacing w:before="100"/>
        <w:jc w:val="both"/>
      </w:pPr>
      <w:r w:rsidRPr="00035169">
        <w:rPr>
          <w:b/>
        </w:rPr>
        <w:tab/>
      </w:r>
      <w:r w:rsidR="00D67197" w:rsidRPr="00035169">
        <w:rPr>
          <w:lang w:val="vi-VN"/>
        </w:rPr>
        <w:t>-</w:t>
      </w:r>
      <w:r w:rsidRPr="00035169">
        <w:t xml:space="preserve"> Các LĐLĐ huyện, thị xã, thành phố, các Công đoàn </w:t>
      </w:r>
      <w:r w:rsidR="00C85564" w:rsidRPr="00035169">
        <w:t>n</w:t>
      </w:r>
      <w:r w:rsidRPr="00035169">
        <w:t>g</w:t>
      </w:r>
      <w:r w:rsidR="00D42E2E" w:rsidRPr="00035169">
        <w:t>h</w:t>
      </w:r>
      <w:r w:rsidRPr="00035169">
        <w:t>ành địa phương</w:t>
      </w:r>
      <w:r w:rsidR="005258EB" w:rsidRPr="00035169">
        <w:t xml:space="preserve"> </w:t>
      </w:r>
      <w:r w:rsidR="00167475" w:rsidRPr="00035169">
        <w:t>tổ chức nghiên cứu</w:t>
      </w:r>
      <w:r w:rsidRPr="00035169">
        <w:t>, quán triệt</w:t>
      </w:r>
      <w:r w:rsidR="00FA5E29" w:rsidRPr="00035169">
        <w:t>, thực hiện nghiêm túc Chỉ thị số 23-CT/TW nhằm nâng cao</w:t>
      </w:r>
      <w:r w:rsidR="002D5D7A" w:rsidRPr="00035169">
        <w:t xml:space="preserve"> nhận thức của cán bộ công đoàn, đoàn viên, người lao động đối với công t</w:t>
      </w:r>
      <w:r w:rsidR="00076512" w:rsidRPr="00035169">
        <w:t>ác bảo đảm trật tự, an toàn giao</w:t>
      </w:r>
      <w:r w:rsidR="002D5D7A" w:rsidRPr="00035169">
        <w:t xml:space="preserve"> thông, </w:t>
      </w:r>
      <w:r w:rsidR="005258EB" w:rsidRPr="00035169">
        <w:t xml:space="preserve">góp phần </w:t>
      </w:r>
      <w:r w:rsidR="002D5D7A" w:rsidRPr="00035169">
        <w:t xml:space="preserve">giảm </w:t>
      </w:r>
      <w:r w:rsidR="005258EB" w:rsidRPr="00035169">
        <w:t xml:space="preserve">thiểu </w:t>
      </w:r>
      <w:r w:rsidR="002D5D7A" w:rsidRPr="00035169">
        <w:t>tai nạn giao thông và hạn chế cơ bản ùn tắc giao thông</w:t>
      </w:r>
      <w:r w:rsidR="00026F6B" w:rsidRPr="00035169">
        <w:t>.</w:t>
      </w:r>
    </w:p>
    <w:p w14:paraId="06EAE08B" w14:textId="599EFE08" w:rsidR="00026F6B" w:rsidRPr="00035169" w:rsidRDefault="00026F6B" w:rsidP="00D36CA5">
      <w:pPr>
        <w:spacing w:before="100"/>
        <w:jc w:val="both"/>
      </w:pPr>
      <w:r w:rsidRPr="00035169">
        <w:lastRenderedPageBreak/>
        <w:tab/>
      </w:r>
      <w:r w:rsidR="00D67197" w:rsidRPr="00035169">
        <w:rPr>
          <w:lang w:val="vi-VN"/>
        </w:rPr>
        <w:t xml:space="preserve">- </w:t>
      </w:r>
      <w:r w:rsidR="00A065D1" w:rsidRPr="00035169">
        <w:t>Việc t</w:t>
      </w:r>
      <w:r w:rsidR="00CA522C" w:rsidRPr="00035169">
        <w:t>ổ chức triển khai thực hiện phải</w:t>
      </w:r>
      <w:r w:rsidR="00A065D1" w:rsidRPr="00035169">
        <w:t xml:space="preserve"> quyết liệt, đồng bộ, hiệu quả, tạo </w:t>
      </w:r>
      <w:r w:rsidR="00C85564" w:rsidRPr="00035169">
        <w:t>sự</w:t>
      </w:r>
      <w:r w:rsidR="00A065D1" w:rsidRPr="00035169">
        <w:t xml:space="preserve"> chuyển </w:t>
      </w:r>
      <w:r w:rsidR="00C85564" w:rsidRPr="00035169">
        <w:t>biến</w:t>
      </w:r>
      <w:r w:rsidR="00C85564" w:rsidRPr="00035169">
        <w:rPr>
          <w:lang w:val="vi-VN"/>
        </w:rPr>
        <w:t xml:space="preserve"> </w:t>
      </w:r>
      <w:r w:rsidR="00A065D1" w:rsidRPr="00035169">
        <w:t xml:space="preserve">mạnh </w:t>
      </w:r>
      <w:r w:rsidR="00C85564" w:rsidRPr="00035169">
        <w:t>mẽ</w:t>
      </w:r>
      <w:r w:rsidR="00C85564" w:rsidRPr="00035169">
        <w:rPr>
          <w:lang w:val="vi-VN"/>
        </w:rPr>
        <w:t xml:space="preserve"> </w:t>
      </w:r>
      <w:r w:rsidR="00A065D1" w:rsidRPr="00035169">
        <w:t>trong toàn hệ thống, nỗ lực phấn đấu cao nhất, góp phần thực</w:t>
      </w:r>
      <w:r w:rsidR="003216FB" w:rsidRPr="00035169">
        <w:t xml:space="preserve"> hiện thắng lợi các mục tiêu</w:t>
      </w:r>
      <w:r w:rsidR="00CE69EA" w:rsidRPr="00035169">
        <w:t>, chỉ tiêu, nhiệm vụ, lấy thay đổi hành vi là tiêu chí đánh giá hiệu quả công tác triển khai Chỉ thị 23-CT/TW.</w:t>
      </w:r>
    </w:p>
    <w:p w14:paraId="7BB4EB1E" w14:textId="77777777" w:rsidR="00CE69EA" w:rsidRPr="00035169" w:rsidRDefault="00CE69EA" w:rsidP="00D36CA5">
      <w:pPr>
        <w:spacing w:before="100"/>
        <w:jc w:val="both"/>
        <w:rPr>
          <w:b/>
        </w:rPr>
      </w:pPr>
      <w:r w:rsidRPr="00035169">
        <w:tab/>
      </w:r>
      <w:r w:rsidRPr="00035169">
        <w:rPr>
          <w:b/>
        </w:rPr>
        <w:t>II. NHIỆM VỤ, GIẢI PHÁP</w:t>
      </w:r>
    </w:p>
    <w:p w14:paraId="66ACC7B2" w14:textId="77777777" w:rsidR="00CE69EA" w:rsidRPr="00035169" w:rsidRDefault="00E621E0" w:rsidP="00D36CA5">
      <w:pPr>
        <w:spacing w:before="100"/>
        <w:ind w:firstLine="720"/>
        <w:jc w:val="both"/>
        <w:rPr>
          <w:b/>
        </w:rPr>
      </w:pPr>
      <w:r w:rsidRPr="00035169">
        <w:rPr>
          <w:b/>
        </w:rPr>
        <w:t xml:space="preserve">1. </w:t>
      </w:r>
      <w:r w:rsidR="00CE69EA" w:rsidRPr="00035169">
        <w:rPr>
          <w:b/>
        </w:rPr>
        <w:t xml:space="preserve">Tăng cường tuyên </w:t>
      </w:r>
      <w:r w:rsidRPr="00035169">
        <w:rPr>
          <w:b/>
        </w:rPr>
        <w:t>truyền, phổ biến kiến thức pháp</w:t>
      </w:r>
      <w:r w:rsidR="00CE69EA" w:rsidRPr="00035169">
        <w:rPr>
          <w:b/>
        </w:rPr>
        <w:t xml:space="preserve"> luật tạo sự thống nhất về nhận thức, tư tưởng và hành động trong hệ thống công đoàn về đảm bảo trật tự an toàn giao thông trong tình hình mới</w:t>
      </w:r>
    </w:p>
    <w:p w14:paraId="0D75E3CA" w14:textId="77777777" w:rsidR="00CE69EA" w:rsidRPr="00035169" w:rsidRDefault="00E621E0" w:rsidP="00D36CA5">
      <w:pPr>
        <w:spacing w:before="100"/>
        <w:ind w:left="720"/>
        <w:jc w:val="both"/>
        <w:rPr>
          <w:b/>
          <w:i/>
        </w:rPr>
      </w:pPr>
      <w:r w:rsidRPr="00035169">
        <w:rPr>
          <w:b/>
          <w:i/>
        </w:rPr>
        <w:t xml:space="preserve">1.1 </w:t>
      </w:r>
      <w:r w:rsidR="00C340C8" w:rsidRPr="00035169">
        <w:rPr>
          <w:b/>
          <w:i/>
        </w:rPr>
        <w:t>Nội dung tuyên truyền</w:t>
      </w:r>
    </w:p>
    <w:p w14:paraId="7EB073FA" w14:textId="77777777" w:rsidR="00C340C8" w:rsidRPr="00035169" w:rsidRDefault="00C340C8" w:rsidP="00D36CA5">
      <w:pPr>
        <w:spacing w:before="100"/>
        <w:ind w:firstLine="720"/>
        <w:jc w:val="both"/>
      </w:pPr>
      <w:r w:rsidRPr="00035169">
        <w:t>- Tuyên truyền quan điểm, chủ trương, đường</w:t>
      </w:r>
      <w:r w:rsidR="00EF0F88" w:rsidRPr="00035169">
        <w:t xml:space="preserve"> lối của Đảng, chính sách, pháp</w:t>
      </w:r>
      <w:r w:rsidRPr="00035169">
        <w:t xml:space="preserve"> luật của Nhà nước về </w:t>
      </w:r>
      <w:r w:rsidR="00602A86" w:rsidRPr="00035169">
        <w:t>bảo đảm TTATGT nêu trong Ng</w:t>
      </w:r>
      <w:r w:rsidR="00EF0F88" w:rsidRPr="00035169">
        <w:t xml:space="preserve">hị quyết Đại hội XIII của Đảng, Chỉ thị số 23-CT/TW của </w:t>
      </w:r>
      <w:r w:rsidR="00323E1E" w:rsidRPr="00035169">
        <w:t xml:space="preserve">Ban </w:t>
      </w:r>
      <w:r w:rsidR="00EF0F88" w:rsidRPr="00035169">
        <w:t>Bí thư</w:t>
      </w:r>
      <w:r w:rsidR="00323E1E" w:rsidRPr="00035169">
        <w:t xml:space="preserve"> và các v</w:t>
      </w:r>
      <w:r w:rsidR="00B303BE" w:rsidRPr="00035169">
        <w:t>ăn bản quy phạm pháp luật</w:t>
      </w:r>
      <w:r w:rsidR="00D822FE" w:rsidRPr="00035169">
        <w:t xml:space="preserve"> có liên quan. Nhấn mạnh, </w:t>
      </w:r>
      <w:r w:rsidR="005C4214" w:rsidRPr="00035169">
        <w:t>làm rõ vị trí, vai trò của công tác bảo đảm trật tự an toàn giao thông (TTATGT) là động lực phát triển kinh tế - xã hội</w:t>
      </w:r>
      <w:r w:rsidR="0068668C" w:rsidRPr="00035169">
        <w:t>, là yếu tố quan trọng trong giữ vững kỷ cương xã hội, bảo đảm an ninh con người, an ninh chính trị, trật tự, an toàn xã hội.</w:t>
      </w:r>
    </w:p>
    <w:p w14:paraId="525E357B" w14:textId="1A1DCED3" w:rsidR="0068668C" w:rsidRPr="00035169" w:rsidRDefault="005258EB" w:rsidP="00D36CA5">
      <w:pPr>
        <w:spacing w:before="100"/>
        <w:ind w:firstLine="720"/>
        <w:jc w:val="both"/>
      </w:pPr>
      <w:r w:rsidRPr="00035169">
        <w:t>- Khẳ</w:t>
      </w:r>
      <w:r w:rsidR="0068668C" w:rsidRPr="00035169">
        <w:t>ng định vai trò, trách nhiệm của cấp uỷ, tổ chức đảng, chính quyền</w:t>
      </w:r>
      <w:r w:rsidR="005336DD" w:rsidRPr="00035169">
        <w:t xml:space="preserve"> các cấp</w:t>
      </w:r>
      <w:r w:rsidR="0092594D" w:rsidRPr="00035169">
        <w:t xml:space="preserve"> trong lãnh đạo, chỉ đạo, thể chế hoá việc thực hiện công tác bảo đảm TTATGT trong phạm vi, lĩnh vực quản lý</w:t>
      </w:r>
      <w:r w:rsidR="0081519A" w:rsidRPr="00035169">
        <w:t xml:space="preserve">, địa bàn phụ trách, gắn với quá trình xây dựng và thực hiện quy hoạch, chiến lược, chương trình, kế hoạch </w:t>
      </w:r>
      <w:r w:rsidR="00D87053" w:rsidRPr="00035169">
        <w:t>thực hiện nhiệm vụ chính trị của</w:t>
      </w:r>
      <w:r w:rsidR="0081519A" w:rsidRPr="00035169">
        <w:t xml:space="preserve"> các cấp công đoàn.</w:t>
      </w:r>
    </w:p>
    <w:p w14:paraId="03368CAC" w14:textId="2DC89F17" w:rsidR="0081519A" w:rsidRPr="00035169" w:rsidRDefault="0081519A" w:rsidP="00D36CA5">
      <w:pPr>
        <w:spacing w:before="100"/>
        <w:ind w:firstLine="720"/>
        <w:jc w:val="both"/>
      </w:pPr>
      <w:r w:rsidRPr="00035169">
        <w:t>- Tuyên truyền, vận động, phổ biến, giáo dục pháp luật</w:t>
      </w:r>
      <w:r w:rsidR="005C7B95" w:rsidRPr="00035169">
        <w:t xml:space="preserve"> </w:t>
      </w:r>
      <w:r w:rsidR="005258EB" w:rsidRPr="00035169">
        <w:t xml:space="preserve">nhằm </w:t>
      </w:r>
      <w:r w:rsidR="005C7B95" w:rsidRPr="00035169">
        <w:t>nâng cao nhận thức, trách nhiệm của cán bộ, đoàn viên, người lao động ch</w:t>
      </w:r>
      <w:r w:rsidR="005258EB" w:rsidRPr="00035169">
        <w:t>ấp hành pháp luật về giao thông,</w:t>
      </w:r>
      <w:r w:rsidR="005C7B95" w:rsidRPr="00035169">
        <w:t xml:space="preserve"> ứng xử v</w:t>
      </w:r>
      <w:r w:rsidR="005258EB" w:rsidRPr="00035169">
        <w:t xml:space="preserve">ăn hoá khi tham gia giao thông, </w:t>
      </w:r>
      <w:r w:rsidR="005C7B95" w:rsidRPr="00035169">
        <w:t>nâng cao hiệu quả phối hợp</w:t>
      </w:r>
      <w:r w:rsidR="00C17AC7" w:rsidRPr="00035169">
        <w:t xml:space="preserve"> giữ</w:t>
      </w:r>
      <w:r w:rsidR="00B01849" w:rsidRPr="00035169">
        <w:t>a tuyên truyền, giáo dục an toàn giao thông và xây dựng văn hoá giao thông an toàn, chuẩn mực.</w:t>
      </w:r>
    </w:p>
    <w:p w14:paraId="5EBF65EB" w14:textId="0AF670F0" w:rsidR="00B01849" w:rsidRPr="00035169" w:rsidRDefault="005258EB" w:rsidP="00D36CA5">
      <w:pPr>
        <w:spacing w:before="100"/>
        <w:ind w:firstLine="720"/>
        <w:jc w:val="both"/>
      </w:pPr>
      <w:r w:rsidRPr="00035169">
        <w:t xml:space="preserve">- Mỗi đoàn viên, người lao động, </w:t>
      </w:r>
      <w:r w:rsidR="00B01849" w:rsidRPr="00035169">
        <w:t>nhất là cán bộ công đoàn</w:t>
      </w:r>
      <w:r w:rsidR="005B1129" w:rsidRPr="00035169">
        <w:t xml:space="preserve"> </w:t>
      </w:r>
      <w:r w:rsidR="0079054A" w:rsidRPr="00035169">
        <w:t>phải gương mẫu, tích cực tuyên truyền, vận động người thân, gia đình và nhân dân thực hiện nghiêm quy định về đảm bảo TTATGT; mỗi cá nhân chủ động, tự giác chấp hành pháp luật; ủng hộ, cổ vũ những tấm gương về thực hiện tốt chấp hành tham gia TTATGT.</w:t>
      </w:r>
    </w:p>
    <w:p w14:paraId="6FB5D47E" w14:textId="77777777" w:rsidR="0079054A" w:rsidRPr="00035169" w:rsidRDefault="0079054A" w:rsidP="00D36CA5">
      <w:pPr>
        <w:spacing w:before="100"/>
        <w:ind w:firstLine="720"/>
        <w:jc w:val="both"/>
        <w:rPr>
          <w:b/>
          <w:i/>
        </w:rPr>
      </w:pPr>
      <w:r w:rsidRPr="00035169">
        <w:rPr>
          <w:b/>
          <w:i/>
        </w:rPr>
        <w:t>1.2 Hình thức tuyên truyền</w:t>
      </w:r>
    </w:p>
    <w:p w14:paraId="2DA5DABD" w14:textId="1BA93E60" w:rsidR="0079054A" w:rsidRPr="00035169" w:rsidRDefault="0079054A" w:rsidP="00D36CA5">
      <w:pPr>
        <w:spacing w:before="100"/>
        <w:ind w:firstLine="720"/>
        <w:jc w:val="both"/>
      </w:pPr>
      <w:r w:rsidRPr="00035169">
        <w:t xml:space="preserve">Tuỳ thuộc vào điều kiện, tình hình thực tế của các cấp công đoàn, chủ động phối hợp với </w:t>
      </w:r>
      <w:r w:rsidR="005258EB" w:rsidRPr="00035169">
        <w:t xml:space="preserve">chính quyền cùng cấp, </w:t>
      </w:r>
      <w:r w:rsidRPr="00035169">
        <w:t>thủ</w:t>
      </w:r>
      <w:r w:rsidR="005258EB" w:rsidRPr="00035169">
        <w:t xml:space="preserve"> trưởng cơ quan, đơn vị để </w:t>
      </w:r>
      <w:r w:rsidR="00B378B0" w:rsidRPr="00035169">
        <w:t>tổ chức tuyên truyền bằng các hình thức phù hợp như:</w:t>
      </w:r>
    </w:p>
    <w:p w14:paraId="4EC54CF7" w14:textId="46CAA9D6" w:rsidR="00704D1F" w:rsidRPr="00035169" w:rsidRDefault="00BB58D2" w:rsidP="00D36CA5">
      <w:pPr>
        <w:spacing w:before="100"/>
        <w:ind w:firstLine="720"/>
        <w:jc w:val="both"/>
      </w:pPr>
      <w:r w:rsidRPr="00035169">
        <w:t>-</w:t>
      </w:r>
      <w:r w:rsidR="00EB7230" w:rsidRPr="00035169">
        <w:t xml:space="preserve"> </w:t>
      </w:r>
      <w:r w:rsidR="003270C7" w:rsidRPr="00035169">
        <w:t xml:space="preserve">Tuyên truyền trên Trang thông tin điện tử </w:t>
      </w:r>
      <w:r w:rsidR="005258EB" w:rsidRPr="00035169">
        <w:t xml:space="preserve">của ngành, địa phương, </w:t>
      </w:r>
      <w:r w:rsidR="003270C7" w:rsidRPr="00035169">
        <w:t>cơ quan</w:t>
      </w:r>
      <w:r w:rsidR="00110D31" w:rsidRPr="00035169">
        <w:t xml:space="preserve">, đơn vị, </w:t>
      </w:r>
      <w:r w:rsidR="00704D1F" w:rsidRPr="00035169">
        <w:t>trang Fanpage của các cấp công đoàn; vận động</w:t>
      </w:r>
      <w:r w:rsidR="002E3827" w:rsidRPr="00035169">
        <w:t xml:space="preserve"> đoàn viên, người lao động tuyên truyền trên các</w:t>
      </w:r>
      <w:r w:rsidRPr="00035169">
        <w:t xml:space="preserve"> trang mạng xã hội như Zalo, Facebook…</w:t>
      </w:r>
    </w:p>
    <w:p w14:paraId="02268470" w14:textId="6A1EFDDB" w:rsidR="00B378B0" w:rsidRPr="00035169" w:rsidRDefault="00E249F7" w:rsidP="00D36CA5">
      <w:pPr>
        <w:spacing w:before="100"/>
        <w:ind w:firstLine="720"/>
        <w:jc w:val="both"/>
      </w:pPr>
      <w:r w:rsidRPr="00035169">
        <w:t>- Tuyên truyền</w:t>
      </w:r>
      <w:r w:rsidR="00570EF8" w:rsidRPr="00035169">
        <w:t xml:space="preserve"> thông qua các ấn phẩm như bản tin</w:t>
      </w:r>
      <w:r w:rsidRPr="00035169">
        <w:t xml:space="preserve">, </w:t>
      </w:r>
      <w:r w:rsidR="00110D31" w:rsidRPr="00035169">
        <w:t>thông báo nội bộ, tài liệu, sách, tờ rơi, tờ gấp…với nội dung phong phú</w:t>
      </w:r>
      <w:r w:rsidR="005258EB" w:rsidRPr="00035169">
        <w:t xml:space="preserve">, ngắn gọn, </w:t>
      </w:r>
      <w:r w:rsidR="008D62C7" w:rsidRPr="00035169">
        <w:t>dễ hiểu, dễ nhớ, dễ thực hiện</w:t>
      </w:r>
      <w:r w:rsidR="005258EB" w:rsidRPr="00035169">
        <w:t xml:space="preserve">, </w:t>
      </w:r>
      <w:r w:rsidR="008D62C7" w:rsidRPr="00035169">
        <w:t xml:space="preserve"> phù hợp với từng nhóm đối tượng.</w:t>
      </w:r>
    </w:p>
    <w:p w14:paraId="1AB374F6" w14:textId="4E7C0561" w:rsidR="00094C8D" w:rsidRPr="00035169" w:rsidRDefault="008D62C7" w:rsidP="00D36CA5">
      <w:pPr>
        <w:spacing w:before="100"/>
        <w:jc w:val="both"/>
      </w:pPr>
      <w:r w:rsidRPr="00035169">
        <w:lastRenderedPageBreak/>
        <w:tab/>
        <w:t xml:space="preserve">- </w:t>
      </w:r>
      <w:r w:rsidR="00C85564" w:rsidRPr="00035169">
        <w:t>V</w:t>
      </w:r>
      <w:r w:rsidR="00C05050" w:rsidRPr="00035169">
        <w:t>ận động, khuyến khích đoàn viên, người lao động tham gia cuộc thi “</w:t>
      </w:r>
      <w:r w:rsidR="00C05050" w:rsidRPr="00035169">
        <w:rPr>
          <w:i/>
        </w:rPr>
        <w:t>Chung tay vì an toàn giao thông”</w:t>
      </w:r>
      <w:r w:rsidR="00C05050" w:rsidRPr="00035169">
        <w:t xml:space="preserve"> do Uỷ Ban Quốc gia phối hợp với Tổng Liên đoàn Lao động Việt nam tổ chức</w:t>
      </w:r>
      <w:r w:rsidR="00577728" w:rsidRPr="00035169">
        <w:t>.</w:t>
      </w:r>
    </w:p>
    <w:p w14:paraId="719AC4A7" w14:textId="77777777" w:rsidR="00577728" w:rsidRPr="00035169" w:rsidRDefault="00577728" w:rsidP="00D36CA5">
      <w:pPr>
        <w:spacing w:before="100"/>
        <w:jc w:val="both"/>
      </w:pPr>
      <w:r w:rsidRPr="00035169">
        <w:tab/>
        <w:t xml:space="preserve">- Tuyên truyền thông qua đội ngũ báo cáo viên, tuyên truyền viên các cấp, qua hệ thống thông tin cơ sở như loa </w:t>
      </w:r>
      <w:r w:rsidR="0017746A" w:rsidRPr="00035169">
        <w:t>phát thanh, đội truyền thông lưu động, phối hợp với các tổ chức chính trị - xã hội; xã hội - nghề nghiệp.</w:t>
      </w:r>
    </w:p>
    <w:p w14:paraId="59772FDB" w14:textId="77777777" w:rsidR="0070511F" w:rsidRPr="00035169" w:rsidRDefault="001E2115" w:rsidP="00D36CA5">
      <w:pPr>
        <w:spacing w:before="100"/>
        <w:jc w:val="both"/>
      </w:pPr>
      <w:r w:rsidRPr="00035169">
        <w:tab/>
        <w:t>- Tuyên truyền cổ động trực quan (băng rôn, pano, áp phích, bảng điện tử…)</w:t>
      </w:r>
      <w:r w:rsidR="0005249B" w:rsidRPr="00035169">
        <w:t xml:space="preserve"> đặt tại các điểm </w:t>
      </w:r>
      <w:r w:rsidR="007831BD" w:rsidRPr="00035169">
        <w:t>công cộng</w:t>
      </w:r>
      <w:r w:rsidR="009337B8" w:rsidRPr="00035169">
        <w:t xml:space="preserve">, khu công nghiệp, khu chế xuất, khu nhà trọ nơi tập trung đông đoàn viên, công nhân, người lao động; </w:t>
      </w:r>
      <w:r w:rsidR="001E5C0D" w:rsidRPr="00035169">
        <w:t>với một số thông điệp sau:</w:t>
      </w:r>
    </w:p>
    <w:p w14:paraId="4C73C1B2" w14:textId="77777777" w:rsidR="001E5C0D" w:rsidRPr="00035169" w:rsidRDefault="001E5C0D" w:rsidP="00D36CA5">
      <w:pPr>
        <w:spacing w:before="100"/>
        <w:jc w:val="both"/>
        <w:rPr>
          <w:i/>
        </w:rPr>
      </w:pPr>
      <w:r w:rsidRPr="00035169">
        <w:tab/>
      </w:r>
      <w:r w:rsidRPr="00035169">
        <w:rPr>
          <w:i/>
        </w:rPr>
        <w:t>(1) Thượng</w:t>
      </w:r>
      <w:r w:rsidR="002C2E5B" w:rsidRPr="00035169">
        <w:rPr>
          <w:i/>
        </w:rPr>
        <w:t xml:space="preserve"> tôn pháp luật để xây dựng văn hoá giao thông.</w:t>
      </w:r>
    </w:p>
    <w:p w14:paraId="0FDA9B0A" w14:textId="77777777" w:rsidR="002C2E5B" w:rsidRPr="00035169" w:rsidRDefault="002C2E5B" w:rsidP="00D36CA5">
      <w:pPr>
        <w:spacing w:before="100"/>
        <w:jc w:val="both"/>
        <w:rPr>
          <w:i/>
        </w:rPr>
      </w:pPr>
      <w:r w:rsidRPr="00035169">
        <w:rPr>
          <w:i/>
        </w:rPr>
        <w:tab/>
        <w:t>(2) An toàn giao thông là hạnh phúc của mọi nhà.</w:t>
      </w:r>
    </w:p>
    <w:p w14:paraId="507A8C26" w14:textId="77777777" w:rsidR="002C2E5B" w:rsidRPr="00035169" w:rsidRDefault="002C2E5B" w:rsidP="00D36CA5">
      <w:pPr>
        <w:spacing w:before="100"/>
        <w:jc w:val="both"/>
        <w:rPr>
          <w:i/>
        </w:rPr>
      </w:pPr>
      <w:r w:rsidRPr="00035169">
        <w:rPr>
          <w:i/>
        </w:rPr>
        <w:tab/>
        <w:t>(3) Đã uống rượi, bia – không lái xe.</w:t>
      </w:r>
    </w:p>
    <w:p w14:paraId="085F6C85" w14:textId="77777777" w:rsidR="002C2E5B" w:rsidRPr="00035169" w:rsidRDefault="002C2E5B" w:rsidP="00D36CA5">
      <w:pPr>
        <w:spacing w:before="100"/>
        <w:jc w:val="both"/>
        <w:rPr>
          <w:i/>
        </w:rPr>
      </w:pPr>
      <w:r w:rsidRPr="00035169">
        <w:rPr>
          <w:i/>
        </w:rPr>
        <w:tab/>
        <w:t>(4) Hãy tuân thủ tốc độ - Nhanh một giây, chậm cả đời.</w:t>
      </w:r>
    </w:p>
    <w:p w14:paraId="4FD2CE35" w14:textId="77777777" w:rsidR="002C2E5B" w:rsidRPr="00035169" w:rsidRDefault="002C2E5B" w:rsidP="00D36CA5">
      <w:pPr>
        <w:spacing w:before="100"/>
        <w:rPr>
          <w:i/>
        </w:rPr>
      </w:pPr>
      <w:r w:rsidRPr="00035169">
        <w:rPr>
          <w:i/>
        </w:rPr>
        <w:tab/>
        <w:t>(5) Luôn đội mũ bảo hiểm đạt chuẩn khi đi mô tô, xe máy.</w:t>
      </w:r>
    </w:p>
    <w:p w14:paraId="653DA151" w14:textId="19CB83BB" w:rsidR="002C2E5B" w:rsidRPr="00035169" w:rsidRDefault="002C2E5B" w:rsidP="00D36CA5">
      <w:pPr>
        <w:spacing w:before="100"/>
        <w:rPr>
          <w:i/>
        </w:rPr>
      </w:pPr>
      <w:r w:rsidRPr="00035169">
        <w:rPr>
          <w:i/>
        </w:rPr>
        <w:tab/>
        <w:t xml:space="preserve">(6) </w:t>
      </w:r>
      <w:r w:rsidR="008E2483" w:rsidRPr="00035169">
        <w:rPr>
          <w:i/>
        </w:rPr>
        <w:t xml:space="preserve">Đội mũ cho con – </w:t>
      </w:r>
      <w:r w:rsidR="005258EB" w:rsidRPr="00035169">
        <w:rPr>
          <w:i/>
        </w:rPr>
        <w:t>trọn</w:t>
      </w:r>
      <w:r w:rsidR="008E2483" w:rsidRPr="00035169">
        <w:rPr>
          <w:i/>
        </w:rPr>
        <w:t xml:space="preserve"> tình cha mẹ.</w:t>
      </w:r>
    </w:p>
    <w:p w14:paraId="08628702" w14:textId="77777777" w:rsidR="008E2483" w:rsidRPr="00035169" w:rsidRDefault="008E2483" w:rsidP="00D36CA5">
      <w:pPr>
        <w:spacing w:before="100"/>
        <w:rPr>
          <w:i/>
        </w:rPr>
      </w:pPr>
      <w:r w:rsidRPr="00035169">
        <w:rPr>
          <w:i/>
        </w:rPr>
        <w:tab/>
        <w:t>(7) Đi đúng làn đường, an toàn, thông suốt.</w:t>
      </w:r>
    </w:p>
    <w:p w14:paraId="46E1FE64" w14:textId="77777777" w:rsidR="008E2483" w:rsidRPr="00035169" w:rsidRDefault="008E2483" w:rsidP="00D36CA5">
      <w:pPr>
        <w:spacing w:before="100"/>
        <w:rPr>
          <w:i/>
        </w:rPr>
      </w:pPr>
      <w:r w:rsidRPr="00035169">
        <w:rPr>
          <w:i/>
        </w:rPr>
        <w:tab/>
        <w:t>(8) Tham gia giao thông xanh, sạch, an toàn.</w:t>
      </w:r>
    </w:p>
    <w:p w14:paraId="66E911AD" w14:textId="77777777" w:rsidR="008E2483" w:rsidRPr="00035169" w:rsidRDefault="008E2483" w:rsidP="00D36CA5">
      <w:pPr>
        <w:spacing w:before="100"/>
        <w:rPr>
          <w:i/>
        </w:rPr>
      </w:pPr>
      <w:r w:rsidRPr="00035169">
        <w:rPr>
          <w:i/>
        </w:rPr>
        <w:tab/>
        <w:t>(9) Đi xe Buyt – ít nguy cơ.</w:t>
      </w:r>
    </w:p>
    <w:p w14:paraId="16580167" w14:textId="77777777" w:rsidR="008E2483" w:rsidRPr="00035169" w:rsidRDefault="008E2483" w:rsidP="00D36CA5">
      <w:pPr>
        <w:spacing w:before="100"/>
      </w:pPr>
      <w:r w:rsidRPr="00035169">
        <w:rPr>
          <w:i/>
        </w:rPr>
        <w:tab/>
        <w:t>(10) Tính mạng con người là trên hết.</w:t>
      </w:r>
      <w:r w:rsidR="00F21241" w:rsidRPr="00035169">
        <w:rPr>
          <w:i/>
        </w:rPr>
        <w:t xml:space="preserve"> </w:t>
      </w:r>
    </w:p>
    <w:p w14:paraId="493A80F1" w14:textId="2D26E266" w:rsidR="00F21241" w:rsidRPr="00035169" w:rsidRDefault="00F21241" w:rsidP="00D36CA5">
      <w:pPr>
        <w:spacing w:before="100"/>
        <w:jc w:val="both"/>
        <w:rPr>
          <w:b/>
        </w:rPr>
      </w:pPr>
      <w:r w:rsidRPr="00035169">
        <w:tab/>
      </w:r>
      <w:r w:rsidRPr="00035169">
        <w:rPr>
          <w:b/>
        </w:rPr>
        <w:t xml:space="preserve">2. </w:t>
      </w:r>
      <w:r w:rsidR="00F619C7" w:rsidRPr="00035169">
        <w:rPr>
          <w:b/>
        </w:rPr>
        <w:t xml:space="preserve">Gắn </w:t>
      </w:r>
      <w:r w:rsidRPr="00035169">
        <w:rPr>
          <w:b/>
        </w:rPr>
        <w:t xml:space="preserve">tiêu chí bảo đảm trật tự, an toàn giao thông với các phong trào thi đua yêu nước, các cuộc vận động do Thủ tướng Chính phủ, </w:t>
      </w:r>
      <w:r w:rsidR="005258EB" w:rsidRPr="00035169">
        <w:rPr>
          <w:b/>
        </w:rPr>
        <w:t xml:space="preserve">Ủy ban </w:t>
      </w:r>
      <w:r w:rsidRPr="00035169">
        <w:rPr>
          <w:b/>
        </w:rPr>
        <w:t>Mặt</w:t>
      </w:r>
      <w:r w:rsidR="005258EB" w:rsidRPr="00035169">
        <w:rPr>
          <w:b/>
        </w:rPr>
        <w:t xml:space="preserve"> trận Tổ quốc Việt Nam, </w:t>
      </w:r>
      <w:r w:rsidRPr="00035169">
        <w:rPr>
          <w:b/>
        </w:rPr>
        <w:t xml:space="preserve">Công đoàn </w:t>
      </w:r>
      <w:r w:rsidR="005258EB" w:rsidRPr="00035169">
        <w:rPr>
          <w:b/>
        </w:rPr>
        <w:t xml:space="preserve">Việt Nam </w:t>
      </w:r>
      <w:r w:rsidRPr="00035169">
        <w:rPr>
          <w:b/>
        </w:rPr>
        <w:t>phát động</w:t>
      </w:r>
    </w:p>
    <w:p w14:paraId="6471840D" w14:textId="71213436" w:rsidR="00F21241" w:rsidRPr="00035169" w:rsidRDefault="00F21241" w:rsidP="00D36CA5">
      <w:pPr>
        <w:spacing w:before="100"/>
        <w:jc w:val="both"/>
      </w:pPr>
      <w:r w:rsidRPr="00035169">
        <w:rPr>
          <w:b/>
        </w:rPr>
        <w:tab/>
      </w:r>
      <w:r w:rsidR="0047749D" w:rsidRPr="00035169">
        <w:t>- Rà soát</w:t>
      </w:r>
      <w:r w:rsidR="00C5285D" w:rsidRPr="00035169">
        <w:t>,</w:t>
      </w:r>
      <w:r w:rsidR="0047749D" w:rsidRPr="00035169">
        <w:t xml:space="preserve"> sửa đổi</w:t>
      </w:r>
      <w:r w:rsidR="00C5285D" w:rsidRPr="00035169">
        <w:t xml:space="preserve">, bổ sung tiêu chí bảo đảm trật tự, an toàn giao thông vào Quy chế thi đua, khen thưởng, các tiêu chí </w:t>
      </w:r>
      <w:r w:rsidR="00026F27" w:rsidRPr="00035169">
        <w:t xml:space="preserve">đánh giá thi đua của </w:t>
      </w:r>
      <w:r w:rsidR="00C5285D" w:rsidRPr="00035169">
        <w:t xml:space="preserve">công đoàn </w:t>
      </w:r>
      <w:r w:rsidR="00026F27" w:rsidRPr="00035169">
        <w:t xml:space="preserve">cấp mình </w:t>
      </w:r>
      <w:r w:rsidR="00C5285D" w:rsidRPr="00035169">
        <w:t>phù hợp với tình hình mới.</w:t>
      </w:r>
    </w:p>
    <w:p w14:paraId="71E3D324" w14:textId="77777777" w:rsidR="00C5285D" w:rsidRPr="00035169" w:rsidRDefault="00C5285D" w:rsidP="00D36CA5">
      <w:pPr>
        <w:spacing w:before="100"/>
        <w:jc w:val="both"/>
      </w:pPr>
      <w:r w:rsidRPr="00035169">
        <w:tab/>
        <w:t xml:space="preserve">- Gắn tiêu chí </w:t>
      </w:r>
      <w:r w:rsidR="00BF5182" w:rsidRPr="00035169">
        <w:t>bảo đảm trật tự, an toàn giao thông với các phong trào thi đua yêu nước, các cuộc vận động góp phần phát triển văn hoá, kinh tế - xã hội của ngành, địa phương theo Nghị quyết Đại hội XIII của Đảng.</w:t>
      </w:r>
    </w:p>
    <w:p w14:paraId="3677A2F9" w14:textId="77777777" w:rsidR="00823170" w:rsidRPr="00035169" w:rsidRDefault="00823170" w:rsidP="00D36CA5">
      <w:pPr>
        <w:spacing w:before="100"/>
        <w:jc w:val="both"/>
      </w:pPr>
      <w:r w:rsidRPr="00035169">
        <w:tab/>
        <w:t>- Đổi mới việc phát động và triển khai phong trào thi đua theo hướng thiết thực, hiệu quả; áp dụng khoa học, công nghệ hiện đại, thúc đẩy</w:t>
      </w:r>
      <w:r w:rsidR="00431B06" w:rsidRPr="00035169">
        <w:t xml:space="preserve"> chuyển đổi số trong lĩnh vực truyền thông về an toàn giao thông </w:t>
      </w:r>
      <w:r w:rsidR="00CB2C46" w:rsidRPr="00035169">
        <w:t>trên các phương tiện thông tin đại chúng tới đoàn viên, người lao động.</w:t>
      </w:r>
      <w:r w:rsidR="00174670" w:rsidRPr="00035169">
        <w:t xml:space="preserve"> </w:t>
      </w:r>
    </w:p>
    <w:p w14:paraId="26B3F071" w14:textId="77777777" w:rsidR="00C53BD8" w:rsidRPr="00035169" w:rsidRDefault="00C53BD8" w:rsidP="00D36CA5">
      <w:pPr>
        <w:spacing w:before="100"/>
        <w:jc w:val="both"/>
      </w:pPr>
      <w:r w:rsidRPr="00035169">
        <w:tab/>
        <w:t xml:space="preserve">- Chú trọng phát hiện, nhân rộng </w:t>
      </w:r>
      <w:r w:rsidR="004B3F7A" w:rsidRPr="00035169">
        <w:t xml:space="preserve">điển hình tiên tiến, mô hình hoạt động hiệu quả công tác đảm bảo trật tự an toàn giao thông trong đoàn viên, người lao động; biểu dương, khen thưởng kịp thời các </w:t>
      </w:r>
      <w:r w:rsidR="002C2EB3" w:rsidRPr="00035169">
        <w:t>tập thể, cá nhân có thành tích x</w:t>
      </w:r>
      <w:r w:rsidR="004B3F7A" w:rsidRPr="00035169">
        <w:t>uất sắc</w:t>
      </w:r>
      <w:r w:rsidR="003F1DD8" w:rsidRPr="00035169">
        <w:t xml:space="preserve">, trọng tâm là </w:t>
      </w:r>
      <w:r w:rsidR="003F1DD8" w:rsidRPr="00035169">
        <w:lastRenderedPageBreak/>
        <w:t xml:space="preserve">người lao động trực tiếp và các tập thể lao động </w:t>
      </w:r>
      <w:r w:rsidR="0031772B" w:rsidRPr="00035169">
        <w:t xml:space="preserve">quy mô nhỏ. Tôn vinh và nhân rộng các mô hình, điển hình tiên tiến </w:t>
      </w:r>
      <w:r w:rsidR="00E37C2E" w:rsidRPr="00035169">
        <w:t>trong thực hiện Chỉ thị số 23-CT</w:t>
      </w:r>
      <w:r w:rsidR="0031772B" w:rsidRPr="00035169">
        <w:t>/TW của Ban Bí thư.</w:t>
      </w:r>
    </w:p>
    <w:p w14:paraId="601BEB8D" w14:textId="47464FF1" w:rsidR="0031772B" w:rsidRPr="00035169" w:rsidRDefault="0031772B" w:rsidP="00D36CA5">
      <w:pPr>
        <w:spacing w:before="100"/>
        <w:jc w:val="both"/>
        <w:rPr>
          <w:b/>
        </w:rPr>
      </w:pPr>
      <w:r w:rsidRPr="00035169">
        <w:tab/>
      </w:r>
      <w:r w:rsidRPr="00035169">
        <w:rPr>
          <w:b/>
        </w:rPr>
        <w:t xml:space="preserve">3. </w:t>
      </w:r>
      <w:r w:rsidR="00026F27" w:rsidRPr="00035169">
        <w:rPr>
          <w:b/>
        </w:rPr>
        <w:t>Giám sát, k</w:t>
      </w:r>
      <w:r w:rsidR="005D4B98" w:rsidRPr="00035169">
        <w:rPr>
          <w:b/>
        </w:rPr>
        <w:t>ịp thời phát hiện, tham mưu tháo gỡ những bất cập trong quá trình triển khai thực hiện chủ trương, đường lối của Đảng, chính sách, pháp luật của Nhà nước về công tác bảo đảm TTATGT.</w:t>
      </w:r>
    </w:p>
    <w:p w14:paraId="6BB1AB59" w14:textId="4418DDE5" w:rsidR="00EF1C40" w:rsidRPr="00035169" w:rsidRDefault="005D4B98" w:rsidP="00D36CA5">
      <w:pPr>
        <w:spacing w:before="100"/>
        <w:jc w:val="both"/>
      </w:pPr>
      <w:r w:rsidRPr="00035169">
        <w:tab/>
        <w:t xml:space="preserve">- </w:t>
      </w:r>
      <w:r w:rsidR="00026F27" w:rsidRPr="00035169">
        <w:t>Kịp thời kiến nghị với chính quyền cùng cấp, công đoàn cấp trên để t</w:t>
      </w:r>
      <w:r w:rsidR="00B04271" w:rsidRPr="00035169">
        <w:t>ham mưu với Đảng, Nhà nước chỉ đạo rà soát, bổ sung, xây dựng hoàn thiện các chính sách, pháp luật về luật an toàn giao thông có liên quan đ</w:t>
      </w:r>
      <w:r w:rsidR="00026F27" w:rsidRPr="00035169">
        <w:t>ến người lao động. Chủ động đề x</w:t>
      </w:r>
      <w:r w:rsidR="00B04271" w:rsidRPr="00035169">
        <w:t>uất và phối hợp chặt chẽ với các cơ quan quản lý nhà nước</w:t>
      </w:r>
      <w:r w:rsidR="00737E8A" w:rsidRPr="00035169">
        <w:t xml:space="preserve"> tăng cường kiểm tra, thanh tra, giám sát việc thực hiện chính sách, pháp luật có liên quan đến quyền, lợi ích của đoàn viên, người lao động và tổ chức công đoàn, kịp thời phát hiện và kiến nghị xử lý nghiêm các hành vi vi phạm trật tự an toàn giao thông tại các điểm tập trung đông công nhân, lao động.</w:t>
      </w:r>
    </w:p>
    <w:p w14:paraId="1A0773F7" w14:textId="77777777" w:rsidR="00737E8A" w:rsidRPr="00035169" w:rsidRDefault="00737E8A" w:rsidP="00D36CA5">
      <w:pPr>
        <w:spacing w:before="100"/>
        <w:jc w:val="both"/>
      </w:pPr>
      <w:r w:rsidRPr="00035169">
        <w:tab/>
        <w:t xml:space="preserve">- </w:t>
      </w:r>
      <w:r w:rsidR="00373F96" w:rsidRPr="00035169">
        <w:t>Phê phán, đấu tranh với các hành vi vi phạm pháp luật về giao thông; đấu tranh, phản bác thông tin sai sự thật, quan điểm sai trái, thù địch, xuyên tạc chống phá chủ trương, đường lối của Đảng, chính sách, pháp luật của Nhà nước</w:t>
      </w:r>
      <w:r w:rsidR="003F4A9D" w:rsidRPr="00035169">
        <w:t xml:space="preserve"> về công tác bảo đảm TTATGT, gây cản trở, ảnh hưởng tiêu cực đến quá trình phát triển kinh tế, văn hoá, xã hội,</w:t>
      </w:r>
      <w:r w:rsidR="009245D6" w:rsidRPr="00035169">
        <w:t xml:space="preserve"> </w:t>
      </w:r>
      <w:r w:rsidR="003F4A9D" w:rsidRPr="00035169">
        <w:t>an ninh, quốc phòng của đất nước.</w:t>
      </w:r>
    </w:p>
    <w:p w14:paraId="2AF87D4F" w14:textId="77777777" w:rsidR="003F4A9D" w:rsidRPr="00035169" w:rsidRDefault="003F4A9D" w:rsidP="00D36CA5">
      <w:pPr>
        <w:spacing w:before="100"/>
        <w:jc w:val="both"/>
      </w:pPr>
      <w:r w:rsidRPr="00035169">
        <w:tab/>
        <w:t>- Chủ độ</w:t>
      </w:r>
      <w:r w:rsidR="00CE1881" w:rsidRPr="00035169">
        <w:t>ng đề xuất với chính quyền các cấp</w:t>
      </w:r>
      <w:r w:rsidR="00A8231D" w:rsidRPr="00035169">
        <w:t xml:space="preserve"> ký kết các chương trình</w:t>
      </w:r>
      <w:r w:rsidR="00CE1881" w:rsidRPr="00035169">
        <w:t xml:space="preserve">, quy chế phối hợp, kế hoạch hoạt động nhằm kịp thời chăm lo, bảo vệ </w:t>
      </w:r>
      <w:r w:rsidR="00A966AD" w:rsidRPr="00035169">
        <w:t>quyền lợi, giải quyết những vấn đề khó khăn</w:t>
      </w:r>
      <w:r w:rsidR="00A8231D" w:rsidRPr="00035169">
        <w:t>, bức thiết của đoàn viên, người lao động, đảm bảo an ninh, trật tự giao thông tại các khu công nghiệp, cụm công nghiệp, nơi tập trung đông công nhân, lao động.</w:t>
      </w:r>
    </w:p>
    <w:p w14:paraId="0F5ACECD" w14:textId="59503DFF" w:rsidR="00C87492" w:rsidRPr="00035169" w:rsidRDefault="00C87492" w:rsidP="00D36CA5">
      <w:pPr>
        <w:spacing w:before="100"/>
        <w:jc w:val="both"/>
      </w:pPr>
      <w:r w:rsidRPr="00035169">
        <w:tab/>
        <w:t xml:space="preserve">- </w:t>
      </w:r>
      <w:r w:rsidR="006A2C3C" w:rsidRPr="00035169">
        <w:t>T</w:t>
      </w:r>
      <w:r w:rsidRPr="00035169">
        <w:t xml:space="preserve">ham gia kiểm tra, thanh tra, giám sát việc thực hiện Luật an toàn giao thông và các quy định pháp luật liên quan tới việc </w:t>
      </w:r>
      <w:r w:rsidR="00246673" w:rsidRPr="00035169">
        <w:t>tham gia giao thông của đoàn viên, người lao động.</w:t>
      </w:r>
    </w:p>
    <w:p w14:paraId="30C31F13" w14:textId="77777777" w:rsidR="00026F27" w:rsidRPr="00035169" w:rsidRDefault="00026F27" w:rsidP="00D36CA5">
      <w:pPr>
        <w:spacing w:before="100"/>
        <w:jc w:val="both"/>
        <w:rPr>
          <w:sz w:val="8"/>
          <w:szCs w:val="8"/>
        </w:rPr>
      </w:pPr>
    </w:p>
    <w:p w14:paraId="29BC5834" w14:textId="77777777" w:rsidR="00246673" w:rsidRPr="00035169" w:rsidRDefault="00246673" w:rsidP="00D36CA5">
      <w:pPr>
        <w:spacing w:before="100"/>
        <w:jc w:val="both"/>
        <w:rPr>
          <w:b/>
        </w:rPr>
      </w:pPr>
      <w:r w:rsidRPr="00035169">
        <w:tab/>
      </w:r>
      <w:r w:rsidRPr="00035169">
        <w:rPr>
          <w:b/>
        </w:rPr>
        <w:t>III. TỔ CHỨC THỰC HIỆN</w:t>
      </w:r>
    </w:p>
    <w:p w14:paraId="42840E6B" w14:textId="77777777" w:rsidR="00193D7C" w:rsidRPr="00035169" w:rsidRDefault="00193D7C" w:rsidP="00D36CA5">
      <w:pPr>
        <w:spacing w:before="100"/>
        <w:ind w:firstLine="720"/>
        <w:jc w:val="both"/>
        <w:rPr>
          <w:b/>
          <w:lang w:val="vi-VN"/>
        </w:rPr>
      </w:pPr>
      <w:r w:rsidRPr="00035169">
        <w:rPr>
          <w:b/>
        </w:rPr>
        <w:t>1</w:t>
      </w:r>
      <w:r w:rsidRPr="00035169">
        <w:rPr>
          <w:b/>
          <w:lang w:val="vi-VN"/>
        </w:rPr>
        <w:t xml:space="preserve">. </w:t>
      </w:r>
      <w:r w:rsidRPr="00035169">
        <w:rPr>
          <w:b/>
        </w:rPr>
        <w:t>Liên</w:t>
      </w:r>
      <w:r w:rsidRPr="00035169">
        <w:rPr>
          <w:b/>
          <w:lang w:val="vi-VN"/>
        </w:rPr>
        <w:t xml:space="preserve"> đoàn Lao động tỉnh</w:t>
      </w:r>
    </w:p>
    <w:p w14:paraId="7A529531" w14:textId="3C2F09C6" w:rsidR="00246673" w:rsidRPr="00035169" w:rsidRDefault="00193D7C" w:rsidP="00D36CA5">
      <w:pPr>
        <w:spacing w:before="100"/>
        <w:ind w:firstLine="720"/>
        <w:jc w:val="both"/>
      </w:pPr>
      <w:r w:rsidRPr="00035169">
        <w:rPr>
          <w:bCs/>
          <w:lang w:val="vi-VN"/>
        </w:rPr>
        <w:t xml:space="preserve">- Giao </w:t>
      </w:r>
      <w:r w:rsidR="00E3523C" w:rsidRPr="00035169">
        <w:rPr>
          <w:bCs/>
        </w:rPr>
        <w:t xml:space="preserve">Ban Tuyên giáo – Nữ công </w:t>
      </w:r>
      <w:r w:rsidR="00246673" w:rsidRPr="00035169">
        <w:rPr>
          <w:bCs/>
        </w:rPr>
        <w:t>Liên đoàn Lao động tỉnh</w:t>
      </w:r>
      <w:r w:rsidRPr="00035169">
        <w:rPr>
          <w:bCs/>
          <w:lang w:val="vi-VN"/>
        </w:rPr>
        <w:t xml:space="preserve"> t</w:t>
      </w:r>
      <w:r w:rsidR="00E3523C" w:rsidRPr="00035169">
        <w:t xml:space="preserve">ham mưu </w:t>
      </w:r>
      <w:r w:rsidR="00E11D23" w:rsidRPr="00035169">
        <w:t xml:space="preserve">văn bản chỉ đạo các cấp </w:t>
      </w:r>
      <w:r w:rsidR="00BC3100" w:rsidRPr="00035169">
        <w:t xml:space="preserve">công đoàn tổ chức các hoạt động </w:t>
      </w:r>
      <w:r w:rsidR="00246673" w:rsidRPr="00035169">
        <w:t xml:space="preserve">đẩy mạnh tuyên truyền, </w:t>
      </w:r>
      <w:r w:rsidR="00BC3100" w:rsidRPr="00035169">
        <w:t>phổ biến</w:t>
      </w:r>
      <w:r w:rsidR="00C551F3" w:rsidRPr="00035169">
        <w:t xml:space="preserve"> </w:t>
      </w:r>
      <w:r w:rsidR="00246673" w:rsidRPr="00035169">
        <w:t xml:space="preserve">Chỉ thị số 23-CT/TW, ngày 25/5/2023 của Ban Bí thư về </w:t>
      </w:r>
      <w:r w:rsidR="00026F27" w:rsidRPr="00035169">
        <w:t xml:space="preserve">đản bảo TTATGT phù hợp với ngành, lĩnh vực, địa phương, đơn vị; </w:t>
      </w:r>
      <w:r w:rsidR="009D4998" w:rsidRPr="00035169">
        <w:t xml:space="preserve">tham mưu </w:t>
      </w:r>
      <w:r w:rsidR="00026F27" w:rsidRPr="00035169">
        <w:t xml:space="preserve">tổ chức các hoạt động tuyên truyền, đảm bảo trật tự an toàn giao thông </w:t>
      </w:r>
      <w:r w:rsidR="00E94556" w:rsidRPr="00035169">
        <w:t xml:space="preserve">cấp tỉnh, công tác phối hợp </w:t>
      </w:r>
      <w:r w:rsidR="00BF4387" w:rsidRPr="00035169">
        <w:t xml:space="preserve">giữa LĐLĐ tỉnh với Ban ATGT tỉnh. </w:t>
      </w:r>
    </w:p>
    <w:p w14:paraId="4D326991" w14:textId="5ECE54D3" w:rsidR="005D3239" w:rsidRPr="00035169" w:rsidRDefault="005D3239" w:rsidP="00D36CA5">
      <w:pPr>
        <w:spacing w:before="100"/>
        <w:ind w:firstLine="720"/>
        <w:jc w:val="both"/>
      </w:pPr>
      <w:r w:rsidRPr="00035169">
        <w:t xml:space="preserve">- </w:t>
      </w:r>
      <w:r w:rsidR="00AB5187" w:rsidRPr="00035169">
        <w:t xml:space="preserve">Thường xuyên cập nhập </w:t>
      </w:r>
      <w:r w:rsidR="006A2C3C" w:rsidRPr="00035169">
        <w:t>đăng</w:t>
      </w:r>
      <w:r w:rsidR="006A2C3C" w:rsidRPr="00035169">
        <w:rPr>
          <w:lang w:val="vi-VN"/>
        </w:rPr>
        <w:t xml:space="preserve"> tải</w:t>
      </w:r>
      <w:r w:rsidR="00AB5187" w:rsidRPr="00035169">
        <w:t xml:space="preserve"> thông </w:t>
      </w:r>
      <w:r w:rsidR="006A2C3C" w:rsidRPr="00035169">
        <w:t>tin</w:t>
      </w:r>
      <w:r w:rsidR="006A2C3C" w:rsidRPr="00035169">
        <w:rPr>
          <w:lang w:val="vi-VN"/>
        </w:rPr>
        <w:t xml:space="preserve"> trên Trang Thông tin điện tử LĐLĐ tỉnh</w:t>
      </w:r>
      <w:r w:rsidR="00AB5187" w:rsidRPr="00035169">
        <w:t xml:space="preserve"> </w:t>
      </w:r>
      <w:r w:rsidR="006A2C3C" w:rsidRPr="00035169">
        <w:t>để</w:t>
      </w:r>
      <w:r w:rsidR="00AB5187" w:rsidRPr="00035169">
        <w:t xml:space="preserve"> các cấp công đoàn </w:t>
      </w:r>
      <w:r w:rsidR="006A2C3C" w:rsidRPr="00035169">
        <w:t>có</w:t>
      </w:r>
      <w:r w:rsidR="006A2C3C" w:rsidRPr="00035169">
        <w:rPr>
          <w:lang w:val="vi-VN"/>
        </w:rPr>
        <w:t xml:space="preserve"> tài liệu phục vụ công tác </w:t>
      </w:r>
      <w:r w:rsidR="00AB5187" w:rsidRPr="00035169">
        <w:t xml:space="preserve">phổ biến kiến thức, tuyên truyền, giáo dục pháp </w:t>
      </w:r>
      <w:r w:rsidR="005D00C1" w:rsidRPr="00035169">
        <w:t>luật nhằm nâng cao nhận thức của</w:t>
      </w:r>
      <w:r w:rsidR="00AB5187" w:rsidRPr="00035169">
        <w:t xml:space="preserve"> cán bộ, đoàn viên, người lao động về </w:t>
      </w:r>
      <w:r w:rsidR="00AB5187" w:rsidRPr="00035169">
        <w:lastRenderedPageBreak/>
        <w:t xml:space="preserve">đảm bảo TTATGT. Chú trọng tuyên truyền nhân rộng mô hình điển hình trong thực hiện Chỉ thị số 23-CT/TW của </w:t>
      </w:r>
      <w:r w:rsidR="00590E62" w:rsidRPr="00035169">
        <w:t xml:space="preserve">Ban </w:t>
      </w:r>
      <w:r w:rsidR="00AB5187" w:rsidRPr="00035169">
        <w:t>Bí thư.</w:t>
      </w:r>
    </w:p>
    <w:p w14:paraId="2208C7C1" w14:textId="3BC39C20" w:rsidR="008E2483" w:rsidRPr="00035169" w:rsidRDefault="00AB5187" w:rsidP="00D36CA5">
      <w:pPr>
        <w:spacing w:before="100"/>
        <w:ind w:firstLine="720"/>
        <w:jc w:val="both"/>
      </w:pPr>
      <w:r w:rsidRPr="00035169">
        <w:t xml:space="preserve">- Chủ động phối hợp với các ngành chức </w:t>
      </w:r>
      <w:r w:rsidR="006A2C3C" w:rsidRPr="00035169">
        <w:t>năng</w:t>
      </w:r>
      <w:r w:rsidR="006A2C3C" w:rsidRPr="00035169">
        <w:rPr>
          <w:lang w:val="vi-VN"/>
        </w:rPr>
        <w:t xml:space="preserve">, </w:t>
      </w:r>
      <w:r w:rsidR="00E11D23" w:rsidRPr="00035169">
        <w:t xml:space="preserve">đơn vị </w:t>
      </w:r>
      <w:r w:rsidR="006A2C3C" w:rsidRPr="00035169">
        <w:t>trực</w:t>
      </w:r>
      <w:r w:rsidR="006A2C3C" w:rsidRPr="00035169">
        <w:rPr>
          <w:lang w:val="vi-VN"/>
        </w:rPr>
        <w:t xml:space="preserve"> thuộc </w:t>
      </w:r>
      <w:r w:rsidR="00E11D23" w:rsidRPr="00035169">
        <w:t>theo dõi, đôn đốc, tổng hợp kết quả việc triển khai Ch</w:t>
      </w:r>
      <w:r w:rsidR="00E26BA0" w:rsidRPr="00035169">
        <w:t>ương trình hành động, tham mưu v</w:t>
      </w:r>
      <w:r w:rsidR="00E11D23" w:rsidRPr="00035169">
        <w:t>iệc sơ kết, tổng kết theo yêu cầu.</w:t>
      </w:r>
    </w:p>
    <w:p w14:paraId="45E3F60E" w14:textId="11272DD2" w:rsidR="00E11D23" w:rsidRPr="00035169" w:rsidRDefault="00E11D23" w:rsidP="00D36CA5">
      <w:pPr>
        <w:spacing w:before="100"/>
        <w:rPr>
          <w:b/>
        </w:rPr>
      </w:pPr>
      <w:r w:rsidRPr="00035169">
        <w:tab/>
      </w:r>
      <w:r w:rsidRPr="00035169">
        <w:rPr>
          <w:b/>
        </w:rPr>
        <w:t xml:space="preserve">2. </w:t>
      </w:r>
      <w:r w:rsidR="00AE0BEB" w:rsidRPr="00035169">
        <w:rPr>
          <w:b/>
        </w:rPr>
        <w:t xml:space="preserve">Công đoàn cấp trên </w:t>
      </w:r>
      <w:r w:rsidR="00193D7C" w:rsidRPr="00035169">
        <w:rPr>
          <w:b/>
        </w:rPr>
        <w:t>trực</w:t>
      </w:r>
      <w:r w:rsidR="00193D7C" w:rsidRPr="00035169">
        <w:rPr>
          <w:b/>
          <w:lang w:val="vi-VN"/>
        </w:rPr>
        <w:t xml:space="preserve"> tiếp </w:t>
      </w:r>
      <w:r w:rsidR="00AE0BEB" w:rsidRPr="00035169">
        <w:rPr>
          <w:b/>
        </w:rPr>
        <w:t>cơ sở</w:t>
      </w:r>
    </w:p>
    <w:p w14:paraId="556340BD" w14:textId="77777777" w:rsidR="0070511F" w:rsidRPr="00035169" w:rsidRDefault="00AE1426" w:rsidP="00D36CA5">
      <w:pPr>
        <w:spacing w:before="100"/>
        <w:ind w:firstLine="720"/>
        <w:jc w:val="both"/>
      </w:pPr>
      <w:r w:rsidRPr="00035169">
        <w:t>- Căn cứ điều kiện</w:t>
      </w:r>
      <w:r w:rsidR="00503149" w:rsidRPr="00035169">
        <w:t xml:space="preserve"> </w:t>
      </w:r>
      <w:r w:rsidR="00590E62" w:rsidRPr="00035169">
        <w:t>thực tế của đơn vị, triển khai các hoạt động đẩy mạnh tuyên truyền Chỉ thị 23-CT/TW</w:t>
      </w:r>
      <w:r w:rsidR="005B00B0" w:rsidRPr="00035169">
        <w:t xml:space="preserve"> của Ban Bí thư bằng nhiều hình thức phù hợp, hiệu quả. Vận động cán bộ, đoàn viên, người lao động tích cực tham gia giám sát việc thực hiện Chỉ thị, </w:t>
      </w:r>
      <w:r w:rsidR="00425185" w:rsidRPr="00035169">
        <w:t>phát hiện kịp thời, giới thiệu các điển hình</w:t>
      </w:r>
      <w:r w:rsidR="00654A27" w:rsidRPr="00035169">
        <w:t xml:space="preserve"> tiên tiến trong công tác bảo đảm TTATGT.</w:t>
      </w:r>
    </w:p>
    <w:p w14:paraId="5BB781B4" w14:textId="7555500A" w:rsidR="00654A27" w:rsidRPr="00035169" w:rsidRDefault="00654A27" w:rsidP="00D36CA5">
      <w:pPr>
        <w:spacing w:before="100"/>
        <w:ind w:firstLine="720"/>
        <w:jc w:val="both"/>
      </w:pPr>
      <w:r w:rsidRPr="00035169">
        <w:t>- Chỉ đạo các CĐCS tăng cường tuyên truyền, triển khai thực hiện Chỉ thị 23-CT/TW</w:t>
      </w:r>
      <w:r w:rsidR="00D367F2" w:rsidRPr="00035169">
        <w:t>;</w:t>
      </w:r>
      <w:r w:rsidR="00026F27" w:rsidRPr="00035169">
        <w:t xml:space="preserve"> đưa các nội dung tuyên truyền vào trong các nội dung sinh hoạt công đoàn, sinh hoạt chuyên môn, gắn với việc thực hiện nhiệm vụ chính trị của tổ chức Công đoàn và của cơ quan, đơn vị; </w:t>
      </w:r>
      <w:r w:rsidR="00D367F2" w:rsidRPr="00035169">
        <w:t>chú trọng sử dụng các hình thức tuyên truyền, phổ biến, giáo dục pháp luật về giao thông với hình thức sinh động, hấp dẫn, thu hút sự quan tâm của đông đảo đoàn viên, người lao động; đấu tranh, phản bác thông tin sai sự thật, quan điểm sai trái</w:t>
      </w:r>
      <w:r w:rsidR="00635846" w:rsidRPr="00035169">
        <w:t>, thù địch, xuyên tạc chống phá chủ trương</w:t>
      </w:r>
      <w:r w:rsidR="005F2A49" w:rsidRPr="00035169">
        <w:t>, đường lối của Đảng, chính sách</w:t>
      </w:r>
      <w:r w:rsidR="00635846" w:rsidRPr="00035169">
        <w:t xml:space="preserve">, pháp luật của Nhà nước về công tác bảo đảm TTATGT, gây cản trở, ảnh hưởng tiêu cực đến quá trình phát triển kinh tế, văn hoá, xã hội, an ninh, quốc phòng của </w:t>
      </w:r>
      <w:r w:rsidR="00193D7C" w:rsidRPr="00035169">
        <w:t>địa</w:t>
      </w:r>
      <w:r w:rsidR="00193D7C" w:rsidRPr="00035169">
        <w:rPr>
          <w:lang w:val="vi-VN"/>
        </w:rPr>
        <w:t xml:space="preserve"> phương và cả</w:t>
      </w:r>
      <w:r w:rsidR="00635846" w:rsidRPr="00035169">
        <w:t xml:space="preserve"> nước.</w:t>
      </w:r>
    </w:p>
    <w:p w14:paraId="29F7B793" w14:textId="1888B9D9" w:rsidR="00635846" w:rsidRPr="00035169" w:rsidRDefault="00635846" w:rsidP="00D36CA5">
      <w:pPr>
        <w:spacing w:before="100"/>
        <w:ind w:firstLine="720"/>
        <w:jc w:val="both"/>
      </w:pPr>
      <w:r w:rsidRPr="00035169">
        <w:t xml:space="preserve">- </w:t>
      </w:r>
      <w:r w:rsidR="001B14DC" w:rsidRPr="00035169">
        <w:t>Nắm tình hình tư tưởng, dư luận xã hội trong quá trình triển khai, thực hiện Chỉ thị 23-CT/TW của Ban Bí thư, kịp thời báo cáo đề xuất với cấp uỷ và các cơ quan liên quan.</w:t>
      </w:r>
    </w:p>
    <w:p w14:paraId="1F4A4C6F" w14:textId="0F93728D" w:rsidR="00350441" w:rsidRPr="00035169" w:rsidRDefault="00193D7C" w:rsidP="00EF474F">
      <w:pPr>
        <w:ind w:firstLine="720"/>
        <w:jc w:val="both"/>
      </w:pPr>
      <w:r w:rsidRPr="00035169">
        <w:rPr>
          <w:lang w:val="vi-VN"/>
        </w:rPr>
        <w:t xml:space="preserve">- </w:t>
      </w:r>
      <w:r w:rsidR="001B14DC" w:rsidRPr="00035169">
        <w:t xml:space="preserve">Hàng năm </w:t>
      </w:r>
      <w:r w:rsidR="00430746" w:rsidRPr="00035169">
        <w:t xml:space="preserve">báo cáo </w:t>
      </w:r>
      <w:r w:rsidRPr="00035169">
        <w:t>kết</w:t>
      </w:r>
      <w:r w:rsidRPr="00035169">
        <w:rPr>
          <w:lang w:val="vi-VN"/>
        </w:rPr>
        <w:t xml:space="preserve"> quả </w:t>
      </w:r>
      <w:r w:rsidR="00430746" w:rsidRPr="00035169">
        <w:t>triển khai thực hiện Chỉ thị 23-CT/TW của Ban Bí thư</w:t>
      </w:r>
      <w:r w:rsidR="008117B9" w:rsidRPr="00035169">
        <w:rPr>
          <w:bCs/>
          <w:iCs/>
        </w:rPr>
        <w:t xml:space="preserve"> </w:t>
      </w:r>
      <w:r w:rsidR="00E546EF" w:rsidRPr="00035169">
        <w:rPr>
          <w:bCs/>
          <w:iCs/>
        </w:rPr>
        <w:t>về LĐLĐ tỉnh</w:t>
      </w:r>
      <w:r w:rsidRPr="00035169">
        <w:rPr>
          <w:bCs/>
          <w:iCs/>
          <w:lang w:val="vi-VN"/>
        </w:rPr>
        <w:t xml:space="preserve"> (</w:t>
      </w:r>
      <w:r w:rsidR="00430746" w:rsidRPr="00035169">
        <w:t xml:space="preserve">qua </w:t>
      </w:r>
      <w:r w:rsidR="00415C57" w:rsidRPr="00035169">
        <w:t xml:space="preserve">Ban </w:t>
      </w:r>
      <w:r w:rsidR="00430746" w:rsidRPr="00035169">
        <w:t>Tuyên giáo – Nữ công</w:t>
      </w:r>
      <w:r w:rsidR="008117B9" w:rsidRPr="00035169">
        <w:t xml:space="preserve">) </w:t>
      </w:r>
      <w:r w:rsidRPr="00035169">
        <w:t>để</w:t>
      </w:r>
      <w:r w:rsidRPr="00035169">
        <w:rPr>
          <w:lang w:val="vi-VN"/>
        </w:rPr>
        <w:t xml:space="preserve"> </w:t>
      </w:r>
      <w:r w:rsidR="00415C57" w:rsidRPr="00035169">
        <w:t>tổng hợp, báo cáo Tổng Liên đoàn./.</w:t>
      </w:r>
    </w:p>
    <w:p w14:paraId="0063037D" w14:textId="77777777" w:rsidR="00415C57" w:rsidRPr="00035169" w:rsidRDefault="00415C57" w:rsidP="008117B9"/>
    <w:p w14:paraId="7189789F" w14:textId="77777777" w:rsidR="0070511F" w:rsidRPr="00035169" w:rsidRDefault="0070511F" w:rsidP="00CC65E2">
      <w:pPr>
        <w:rPr>
          <w:b/>
          <w:i/>
        </w:rPr>
      </w:pPr>
      <w:r w:rsidRPr="00035169">
        <w:rPr>
          <w:b/>
          <w:i/>
        </w:rPr>
        <w:tab/>
      </w:r>
      <w:r w:rsidRPr="00035169">
        <w:rPr>
          <w:b/>
          <w:i/>
        </w:rPr>
        <w:tab/>
      </w:r>
      <w:r w:rsidRPr="00035169">
        <w:rPr>
          <w:b/>
          <w:i/>
        </w:rPr>
        <w:tab/>
      </w:r>
      <w:r w:rsidRPr="00035169">
        <w:rPr>
          <w:b/>
          <w:i/>
        </w:rPr>
        <w:tab/>
      </w:r>
      <w:r w:rsidRPr="00035169">
        <w:rPr>
          <w:b/>
          <w:i/>
        </w:rPr>
        <w:tab/>
        <w:t xml:space="preserve">                                   </w:t>
      </w:r>
      <w:r w:rsidRPr="00035169">
        <w:rPr>
          <w:b/>
        </w:rPr>
        <w:t>TM. BAN THƯỜNG VỤ</w:t>
      </w:r>
    </w:p>
    <w:p w14:paraId="41E55E07" w14:textId="675DA449" w:rsidR="00736D96" w:rsidRDefault="0070511F" w:rsidP="00736D96">
      <w:pPr>
        <w:jc w:val="both"/>
        <w:rPr>
          <w:b/>
        </w:rPr>
      </w:pPr>
      <w:r w:rsidRPr="00035169">
        <w:rPr>
          <w:b/>
          <w:i/>
          <w:sz w:val="24"/>
          <w:szCs w:val="24"/>
        </w:rPr>
        <w:t>Nơi nhận:</w:t>
      </w:r>
      <w:r w:rsidRPr="00035169">
        <w:rPr>
          <w:b/>
          <w:i/>
        </w:rPr>
        <w:t xml:space="preserve"> </w:t>
      </w:r>
      <w:r w:rsidR="00736D96" w:rsidRPr="00035169">
        <w:rPr>
          <w:b/>
          <w:i/>
        </w:rPr>
        <w:t xml:space="preserve">                                               </w:t>
      </w:r>
      <w:r w:rsidR="00BF4387" w:rsidRPr="00035169">
        <w:rPr>
          <w:b/>
          <w:i/>
        </w:rPr>
        <w:t xml:space="preserve">             </w:t>
      </w:r>
      <w:r w:rsidR="00736D96" w:rsidRPr="00035169">
        <w:rPr>
          <w:b/>
        </w:rPr>
        <w:t>PHÓ CHỦ TỊCH</w:t>
      </w:r>
      <w:r w:rsidR="00BF4387" w:rsidRPr="00035169">
        <w:rPr>
          <w:b/>
        </w:rPr>
        <w:t xml:space="preserve"> THƯỜNG TRỰC </w:t>
      </w:r>
    </w:p>
    <w:p w14:paraId="04EBF9B0" w14:textId="77777777" w:rsidR="00BC7433" w:rsidRPr="00DC094F" w:rsidRDefault="00736D96" w:rsidP="00CC65E2">
      <w:pPr>
        <w:jc w:val="both"/>
        <w:rPr>
          <w:sz w:val="22"/>
          <w:szCs w:val="22"/>
        </w:rPr>
      </w:pPr>
      <w:r w:rsidRPr="00DC094F">
        <w:rPr>
          <w:i/>
          <w:sz w:val="22"/>
          <w:szCs w:val="22"/>
        </w:rPr>
        <w:t xml:space="preserve">- </w:t>
      </w:r>
      <w:r w:rsidR="00193D7C" w:rsidRPr="00DC094F">
        <w:rPr>
          <w:sz w:val="22"/>
          <w:szCs w:val="22"/>
        </w:rPr>
        <w:t>Tổng</w:t>
      </w:r>
      <w:r w:rsidR="00193D7C" w:rsidRPr="00DC094F">
        <w:rPr>
          <w:sz w:val="22"/>
          <w:szCs w:val="22"/>
          <w:lang w:val="vi-VN"/>
        </w:rPr>
        <w:t xml:space="preserve"> Liên đoàn</w:t>
      </w:r>
      <w:r w:rsidR="009137E3" w:rsidRPr="00DC094F">
        <w:rPr>
          <w:sz w:val="22"/>
          <w:szCs w:val="22"/>
        </w:rPr>
        <w:t>;</w:t>
      </w:r>
      <w:r w:rsidR="00BC7433" w:rsidRPr="00DC094F">
        <w:rPr>
          <w:sz w:val="22"/>
          <w:szCs w:val="22"/>
        </w:rPr>
        <w:t xml:space="preserve"> </w:t>
      </w:r>
    </w:p>
    <w:p w14:paraId="05415D15" w14:textId="3F0DD483" w:rsidR="00BC7433" w:rsidRPr="00DC094F" w:rsidRDefault="00BC7433" w:rsidP="00CC65E2">
      <w:pPr>
        <w:jc w:val="both"/>
        <w:rPr>
          <w:sz w:val="22"/>
          <w:szCs w:val="22"/>
        </w:rPr>
      </w:pPr>
      <w:r w:rsidRPr="00DC094F">
        <w:rPr>
          <w:sz w:val="22"/>
          <w:szCs w:val="22"/>
        </w:rPr>
        <w:t>- Ủy ban N</w:t>
      </w:r>
      <w:r w:rsidR="00035169" w:rsidRPr="00DC094F">
        <w:rPr>
          <w:sz w:val="22"/>
          <w:szCs w:val="22"/>
        </w:rPr>
        <w:t>hân dân</w:t>
      </w:r>
      <w:r w:rsidRPr="00DC094F">
        <w:rPr>
          <w:sz w:val="22"/>
          <w:szCs w:val="22"/>
        </w:rPr>
        <w:t xml:space="preserve"> tỉnh;</w:t>
      </w:r>
    </w:p>
    <w:p w14:paraId="17551AEC" w14:textId="5D6582FC" w:rsidR="0070511F" w:rsidRPr="00DC094F" w:rsidRDefault="00BC7433" w:rsidP="00CC65E2">
      <w:pPr>
        <w:jc w:val="both"/>
        <w:rPr>
          <w:sz w:val="22"/>
          <w:szCs w:val="22"/>
        </w:rPr>
      </w:pPr>
      <w:r w:rsidRPr="00DC094F">
        <w:rPr>
          <w:sz w:val="22"/>
          <w:szCs w:val="22"/>
        </w:rPr>
        <w:t xml:space="preserve">- Sở GTVT (Ban ATGT tỉnh); </w:t>
      </w:r>
      <w:r w:rsidR="0070511F" w:rsidRPr="00DC094F">
        <w:rPr>
          <w:sz w:val="22"/>
          <w:szCs w:val="22"/>
        </w:rPr>
        <w:tab/>
        <w:t xml:space="preserve">                                                               </w:t>
      </w:r>
      <w:r w:rsidR="00736D96" w:rsidRPr="00DC094F">
        <w:rPr>
          <w:sz w:val="22"/>
          <w:szCs w:val="22"/>
        </w:rPr>
        <w:t xml:space="preserve">      </w:t>
      </w:r>
    </w:p>
    <w:p w14:paraId="4EAA62C6" w14:textId="1EAE2A8C" w:rsidR="00193D7C" w:rsidRPr="00CE5E98" w:rsidRDefault="0070511F" w:rsidP="00CE5E98">
      <w:pPr>
        <w:tabs>
          <w:tab w:val="left" w:pos="6630"/>
        </w:tabs>
        <w:jc w:val="both"/>
        <w:rPr>
          <w:sz w:val="22"/>
          <w:szCs w:val="22"/>
        </w:rPr>
      </w:pPr>
      <w:r w:rsidRPr="00DC094F">
        <w:rPr>
          <w:sz w:val="22"/>
          <w:szCs w:val="22"/>
        </w:rPr>
        <w:t xml:space="preserve">- </w:t>
      </w:r>
      <w:r w:rsidR="00193D7C" w:rsidRPr="00DC094F">
        <w:rPr>
          <w:sz w:val="22"/>
          <w:szCs w:val="22"/>
        </w:rPr>
        <w:t>Thường</w:t>
      </w:r>
      <w:r w:rsidR="00193D7C" w:rsidRPr="00DC094F">
        <w:rPr>
          <w:sz w:val="22"/>
          <w:szCs w:val="22"/>
          <w:lang w:val="vi-VN"/>
        </w:rPr>
        <w:t xml:space="preserve"> trực LĐLĐ tỉnh;</w:t>
      </w:r>
      <w:r w:rsidR="00CE5E98">
        <w:rPr>
          <w:sz w:val="22"/>
          <w:szCs w:val="22"/>
          <w:lang w:val="vi-VN"/>
        </w:rPr>
        <w:tab/>
      </w:r>
      <w:r w:rsidR="00CE5E98">
        <w:rPr>
          <w:sz w:val="22"/>
          <w:szCs w:val="22"/>
        </w:rPr>
        <w:t>(da ky)</w:t>
      </w:r>
      <w:bookmarkStart w:id="0" w:name="_GoBack"/>
      <w:bookmarkEnd w:id="0"/>
    </w:p>
    <w:p w14:paraId="36F6842F" w14:textId="71401EF2" w:rsidR="007E6872" w:rsidRPr="00DC094F" w:rsidRDefault="00193D7C" w:rsidP="00CC65E2">
      <w:pPr>
        <w:jc w:val="both"/>
        <w:rPr>
          <w:sz w:val="22"/>
          <w:szCs w:val="22"/>
        </w:rPr>
      </w:pPr>
      <w:r w:rsidRPr="00DC094F">
        <w:rPr>
          <w:sz w:val="22"/>
          <w:szCs w:val="22"/>
          <w:lang w:val="vi-VN"/>
        </w:rPr>
        <w:t xml:space="preserve">- </w:t>
      </w:r>
      <w:r w:rsidR="007E6872" w:rsidRPr="00DC094F">
        <w:rPr>
          <w:sz w:val="22"/>
          <w:szCs w:val="22"/>
        </w:rPr>
        <w:t xml:space="preserve">Các </w:t>
      </w:r>
      <w:r w:rsidRPr="00DC094F">
        <w:rPr>
          <w:sz w:val="22"/>
          <w:szCs w:val="22"/>
        </w:rPr>
        <w:t>C</w:t>
      </w:r>
      <w:r w:rsidRPr="00DC094F">
        <w:rPr>
          <w:sz w:val="22"/>
          <w:szCs w:val="22"/>
          <w:lang w:val="vi-VN"/>
        </w:rPr>
        <w:t>Đ cấp trên trực tiếp cơ sở</w:t>
      </w:r>
      <w:r w:rsidR="007E6872" w:rsidRPr="00DC094F">
        <w:rPr>
          <w:sz w:val="22"/>
          <w:szCs w:val="22"/>
        </w:rPr>
        <w:t>;</w:t>
      </w:r>
    </w:p>
    <w:p w14:paraId="308987CA" w14:textId="3CEF80A3" w:rsidR="00570E1D" w:rsidRPr="00035169" w:rsidRDefault="00570E1D" w:rsidP="00570E1D">
      <w:pPr>
        <w:tabs>
          <w:tab w:val="left" w:pos="7275"/>
        </w:tabs>
        <w:rPr>
          <w:b/>
        </w:rPr>
      </w:pPr>
      <w:r w:rsidRPr="00DC094F">
        <w:rPr>
          <w:sz w:val="22"/>
          <w:szCs w:val="22"/>
        </w:rPr>
        <w:t xml:space="preserve">- </w:t>
      </w:r>
      <w:r w:rsidR="00193D7C" w:rsidRPr="00DC094F">
        <w:rPr>
          <w:sz w:val="22"/>
          <w:szCs w:val="22"/>
        </w:rPr>
        <w:t>VP</w:t>
      </w:r>
      <w:r w:rsidR="00193D7C" w:rsidRPr="00DC094F">
        <w:rPr>
          <w:sz w:val="22"/>
          <w:szCs w:val="22"/>
          <w:lang w:val="vi-VN"/>
        </w:rPr>
        <w:t>, các</w:t>
      </w:r>
      <w:r w:rsidRPr="00DC094F">
        <w:rPr>
          <w:sz w:val="22"/>
          <w:szCs w:val="22"/>
        </w:rPr>
        <w:t xml:space="preserve"> ban, ĐV </w:t>
      </w:r>
      <w:r w:rsidR="00193D7C" w:rsidRPr="00DC094F">
        <w:rPr>
          <w:sz w:val="22"/>
          <w:szCs w:val="22"/>
        </w:rPr>
        <w:t>trực</w:t>
      </w:r>
      <w:r w:rsidR="00193D7C" w:rsidRPr="00DC094F">
        <w:rPr>
          <w:sz w:val="22"/>
          <w:szCs w:val="22"/>
          <w:lang w:val="vi-VN"/>
        </w:rPr>
        <w:t xml:space="preserve"> thuộc </w:t>
      </w:r>
      <w:r w:rsidRPr="00DC094F">
        <w:rPr>
          <w:sz w:val="22"/>
          <w:szCs w:val="22"/>
        </w:rPr>
        <w:t>LĐLĐ tỉnh;</w:t>
      </w:r>
      <w:r w:rsidRPr="00DC094F">
        <w:rPr>
          <w:b/>
          <w:sz w:val="22"/>
          <w:szCs w:val="22"/>
        </w:rPr>
        <w:t xml:space="preserve"> </w:t>
      </w:r>
      <w:r w:rsidRPr="00035169">
        <w:rPr>
          <w:b/>
        </w:rPr>
        <w:t xml:space="preserve">                                    </w:t>
      </w:r>
      <w:r w:rsidR="00446A97">
        <w:rPr>
          <w:b/>
        </w:rPr>
        <w:t xml:space="preserve">  </w:t>
      </w:r>
      <w:r w:rsidRPr="00035169">
        <w:rPr>
          <w:b/>
        </w:rPr>
        <w:t>Nguyễn Thị Lý</w:t>
      </w:r>
    </w:p>
    <w:p w14:paraId="15B7DA43" w14:textId="272B23DB" w:rsidR="00570E1D" w:rsidRPr="00DC094F" w:rsidRDefault="00570E1D" w:rsidP="00570E1D">
      <w:pPr>
        <w:tabs>
          <w:tab w:val="left" w:pos="7275"/>
        </w:tabs>
        <w:rPr>
          <w:b/>
          <w:sz w:val="22"/>
          <w:szCs w:val="22"/>
        </w:rPr>
      </w:pPr>
      <w:r w:rsidRPr="00DC094F">
        <w:rPr>
          <w:sz w:val="22"/>
          <w:szCs w:val="22"/>
        </w:rPr>
        <w:t>- Lưu VT, TG - NC.</w:t>
      </w:r>
      <w:r w:rsidRPr="00DC094F">
        <w:rPr>
          <w:sz w:val="22"/>
          <w:szCs w:val="22"/>
        </w:rPr>
        <w:tab/>
      </w:r>
      <w:r w:rsidRPr="00DC094F">
        <w:rPr>
          <w:b/>
          <w:sz w:val="22"/>
          <w:szCs w:val="22"/>
        </w:rPr>
        <w:t xml:space="preserve">                                                                              </w:t>
      </w:r>
    </w:p>
    <w:p w14:paraId="2A39DE9C" w14:textId="7B2AB16D" w:rsidR="0070511F" w:rsidRPr="00035169" w:rsidRDefault="0070511F" w:rsidP="002D0A47">
      <w:pPr>
        <w:tabs>
          <w:tab w:val="left" w:pos="720"/>
          <w:tab w:val="left" w:pos="1440"/>
          <w:tab w:val="left" w:pos="2160"/>
          <w:tab w:val="left" w:pos="2880"/>
          <w:tab w:val="left" w:pos="3600"/>
          <w:tab w:val="left" w:pos="4320"/>
          <w:tab w:val="left" w:pos="7620"/>
        </w:tabs>
        <w:jc w:val="both"/>
        <w:rPr>
          <w:sz w:val="24"/>
          <w:szCs w:val="24"/>
        </w:rPr>
      </w:pPr>
    </w:p>
    <w:p w14:paraId="59D47BC8" w14:textId="77777777" w:rsidR="0070511F" w:rsidRPr="00035169" w:rsidRDefault="0070511F" w:rsidP="000C2970">
      <w:pPr>
        <w:tabs>
          <w:tab w:val="left" w:pos="6930"/>
        </w:tabs>
        <w:ind w:firstLine="720"/>
        <w:jc w:val="both"/>
        <w:rPr>
          <w:b/>
        </w:rPr>
      </w:pPr>
    </w:p>
    <w:p w14:paraId="479D7A87" w14:textId="77777777" w:rsidR="0070511F" w:rsidRPr="00035169" w:rsidRDefault="0070511F" w:rsidP="00CC65E2">
      <w:pPr>
        <w:tabs>
          <w:tab w:val="left" w:pos="6930"/>
        </w:tabs>
        <w:ind w:firstLine="720"/>
        <w:jc w:val="both"/>
      </w:pPr>
    </w:p>
    <w:p w14:paraId="7F7262D5" w14:textId="77777777" w:rsidR="0070511F" w:rsidRPr="00035169" w:rsidRDefault="0070511F" w:rsidP="00C50F56">
      <w:pPr>
        <w:ind w:firstLine="720"/>
        <w:jc w:val="both"/>
      </w:pPr>
    </w:p>
    <w:sectPr w:rsidR="0070511F" w:rsidRPr="00035169" w:rsidSect="000B4A77">
      <w:footerReference w:type="default" r:id="rId7"/>
      <w:pgSz w:w="12240" w:h="15840" w:code="1"/>
      <w:pgMar w:top="907" w:right="851" w:bottom="142"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A23C3" w14:textId="77777777" w:rsidR="00DB26BE" w:rsidRDefault="00DB26BE" w:rsidP="00670788">
      <w:r>
        <w:separator/>
      </w:r>
    </w:p>
  </w:endnote>
  <w:endnote w:type="continuationSeparator" w:id="0">
    <w:p w14:paraId="0D3A4920" w14:textId="77777777" w:rsidR="00DB26BE" w:rsidRDefault="00DB26BE" w:rsidP="0067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F1872" w14:textId="72F24500" w:rsidR="00670788" w:rsidRDefault="00670788">
    <w:pPr>
      <w:pStyle w:val="Footer"/>
      <w:jc w:val="right"/>
    </w:pPr>
    <w:r>
      <w:fldChar w:fldCharType="begin"/>
    </w:r>
    <w:r>
      <w:instrText xml:space="preserve"> PAGE   \* MERGEFORMAT </w:instrText>
    </w:r>
    <w:r>
      <w:fldChar w:fldCharType="separate"/>
    </w:r>
    <w:r w:rsidR="00CE5E98">
      <w:rPr>
        <w:noProof/>
      </w:rPr>
      <w:t>5</w:t>
    </w:r>
    <w:r>
      <w:rPr>
        <w:noProof/>
      </w:rPr>
      <w:fldChar w:fldCharType="end"/>
    </w:r>
  </w:p>
  <w:p w14:paraId="7B863DB5" w14:textId="77777777" w:rsidR="00670788" w:rsidRDefault="006707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7AD26" w14:textId="77777777" w:rsidR="00DB26BE" w:rsidRDefault="00DB26BE" w:rsidP="00670788">
      <w:r>
        <w:separator/>
      </w:r>
    </w:p>
  </w:footnote>
  <w:footnote w:type="continuationSeparator" w:id="0">
    <w:p w14:paraId="6B152329" w14:textId="77777777" w:rsidR="00DB26BE" w:rsidRDefault="00DB26BE" w:rsidP="006707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CF9"/>
    <w:multiLevelType w:val="hybridMultilevel"/>
    <w:tmpl w:val="D8E09D34"/>
    <w:lvl w:ilvl="0" w:tplc="25B02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BD7A1E"/>
    <w:multiLevelType w:val="hybridMultilevel"/>
    <w:tmpl w:val="76AE888E"/>
    <w:lvl w:ilvl="0" w:tplc="3DB80C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FF5574"/>
    <w:multiLevelType w:val="hybridMultilevel"/>
    <w:tmpl w:val="2C5C4FF2"/>
    <w:lvl w:ilvl="0" w:tplc="BBF43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303DE"/>
    <w:multiLevelType w:val="hybridMultilevel"/>
    <w:tmpl w:val="441EAA0A"/>
    <w:lvl w:ilvl="0" w:tplc="C232A7C2">
      <w:numFmt w:val="bullet"/>
      <w:lvlText w:val="-"/>
      <w:lvlJc w:val="left"/>
      <w:pPr>
        <w:tabs>
          <w:tab w:val="num" w:pos="2310"/>
        </w:tabs>
        <w:ind w:left="2310" w:hanging="360"/>
      </w:pPr>
      <w:rPr>
        <w:rFonts w:ascii="Times New Roman" w:eastAsia="Times New Roman" w:hAnsi="Times New Roman" w:hint="default"/>
      </w:rPr>
    </w:lvl>
    <w:lvl w:ilvl="1" w:tplc="04090003" w:tentative="1">
      <w:start w:val="1"/>
      <w:numFmt w:val="bullet"/>
      <w:lvlText w:val="o"/>
      <w:lvlJc w:val="left"/>
      <w:pPr>
        <w:tabs>
          <w:tab w:val="num" w:pos="3030"/>
        </w:tabs>
        <w:ind w:left="3030" w:hanging="360"/>
      </w:pPr>
      <w:rPr>
        <w:rFonts w:ascii="Courier New" w:hAnsi="Courier New" w:hint="default"/>
      </w:rPr>
    </w:lvl>
    <w:lvl w:ilvl="2" w:tplc="04090005" w:tentative="1">
      <w:start w:val="1"/>
      <w:numFmt w:val="bullet"/>
      <w:lvlText w:val=""/>
      <w:lvlJc w:val="left"/>
      <w:pPr>
        <w:tabs>
          <w:tab w:val="num" w:pos="3750"/>
        </w:tabs>
        <w:ind w:left="3750" w:hanging="360"/>
      </w:pPr>
      <w:rPr>
        <w:rFonts w:ascii="Wingdings" w:hAnsi="Wingdings" w:hint="default"/>
      </w:rPr>
    </w:lvl>
    <w:lvl w:ilvl="3" w:tplc="04090001" w:tentative="1">
      <w:start w:val="1"/>
      <w:numFmt w:val="bullet"/>
      <w:lvlText w:val=""/>
      <w:lvlJc w:val="left"/>
      <w:pPr>
        <w:tabs>
          <w:tab w:val="num" w:pos="4470"/>
        </w:tabs>
        <w:ind w:left="4470" w:hanging="360"/>
      </w:pPr>
      <w:rPr>
        <w:rFonts w:ascii="Symbol" w:hAnsi="Symbol" w:hint="default"/>
      </w:rPr>
    </w:lvl>
    <w:lvl w:ilvl="4" w:tplc="04090003" w:tentative="1">
      <w:start w:val="1"/>
      <w:numFmt w:val="bullet"/>
      <w:lvlText w:val="o"/>
      <w:lvlJc w:val="left"/>
      <w:pPr>
        <w:tabs>
          <w:tab w:val="num" w:pos="5190"/>
        </w:tabs>
        <w:ind w:left="5190" w:hanging="360"/>
      </w:pPr>
      <w:rPr>
        <w:rFonts w:ascii="Courier New" w:hAnsi="Courier New" w:hint="default"/>
      </w:rPr>
    </w:lvl>
    <w:lvl w:ilvl="5" w:tplc="04090005" w:tentative="1">
      <w:start w:val="1"/>
      <w:numFmt w:val="bullet"/>
      <w:lvlText w:val=""/>
      <w:lvlJc w:val="left"/>
      <w:pPr>
        <w:tabs>
          <w:tab w:val="num" w:pos="5910"/>
        </w:tabs>
        <w:ind w:left="5910" w:hanging="360"/>
      </w:pPr>
      <w:rPr>
        <w:rFonts w:ascii="Wingdings" w:hAnsi="Wingdings" w:hint="default"/>
      </w:rPr>
    </w:lvl>
    <w:lvl w:ilvl="6" w:tplc="04090001" w:tentative="1">
      <w:start w:val="1"/>
      <w:numFmt w:val="bullet"/>
      <w:lvlText w:val=""/>
      <w:lvlJc w:val="left"/>
      <w:pPr>
        <w:tabs>
          <w:tab w:val="num" w:pos="6630"/>
        </w:tabs>
        <w:ind w:left="6630" w:hanging="360"/>
      </w:pPr>
      <w:rPr>
        <w:rFonts w:ascii="Symbol" w:hAnsi="Symbol" w:hint="default"/>
      </w:rPr>
    </w:lvl>
    <w:lvl w:ilvl="7" w:tplc="04090003" w:tentative="1">
      <w:start w:val="1"/>
      <w:numFmt w:val="bullet"/>
      <w:lvlText w:val="o"/>
      <w:lvlJc w:val="left"/>
      <w:pPr>
        <w:tabs>
          <w:tab w:val="num" w:pos="7350"/>
        </w:tabs>
        <w:ind w:left="7350" w:hanging="360"/>
      </w:pPr>
      <w:rPr>
        <w:rFonts w:ascii="Courier New" w:hAnsi="Courier New" w:hint="default"/>
      </w:rPr>
    </w:lvl>
    <w:lvl w:ilvl="8" w:tplc="04090005" w:tentative="1">
      <w:start w:val="1"/>
      <w:numFmt w:val="bullet"/>
      <w:lvlText w:val=""/>
      <w:lvlJc w:val="left"/>
      <w:pPr>
        <w:tabs>
          <w:tab w:val="num" w:pos="8070"/>
        </w:tabs>
        <w:ind w:left="8070" w:hanging="360"/>
      </w:pPr>
      <w:rPr>
        <w:rFonts w:ascii="Wingdings" w:hAnsi="Wingdings" w:hint="default"/>
      </w:rPr>
    </w:lvl>
  </w:abstractNum>
  <w:abstractNum w:abstractNumId="4" w15:restartNumberingAfterBreak="0">
    <w:nsid w:val="21711C4D"/>
    <w:multiLevelType w:val="hybridMultilevel"/>
    <w:tmpl w:val="2F1A7120"/>
    <w:lvl w:ilvl="0" w:tplc="6434A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30731F"/>
    <w:multiLevelType w:val="hybridMultilevel"/>
    <w:tmpl w:val="33FE2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53486"/>
    <w:multiLevelType w:val="hybridMultilevel"/>
    <w:tmpl w:val="ACE08756"/>
    <w:lvl w:ilvl="0" w:tplc="FC9230C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B40C84"/>
    <w:multiLevelType w:val="hybridMultilevel"/>
    <w:tmpl w:val="C88E93DE"/>
    <w:lvl w:ilvl="0" w:tplc="451CD924">
      <w:numFmt w:val="bullet"/>
      <w:lvlText w:val="-"/>
      <w:lvlJc w:val="left"/>
      <w:pPr>
        <w:ind w:left="2280" w:hanging="360"/>
      </w:pPr>
      <w:rPr>
        <w:rFonts w:ascii="Times New Roman" w:eastAsia="Times New Roman" w:hAnsi="Times New Roman" w:hint="default"/>
        <w:b w:val="0"/>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15:restartNumberingAfterBreak="0">
    <w:nsid w:val="3CE54C69"/>
    <w:multiLevelType w:val="hybridMultilevel"/>
    <w:tmpl w:val="FF68F1A6"/>
    <w:lvl w:ilvl="0" w:tplc="D5B8916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49074D"/>
    <w:multiLevelType w:val="hybridMultilevel"/>
    <w:tmpl w:val="98BE177C"/>
    <w:lvl w:ilvl="0" w:tplc="1A42C1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AB138F"/>
    <w:multiLevelType w:val="hybridMultilevel"/>
    <w:tmpl w:val="31FE533A"/>
    <w:lvl w:ilvl="0" w:tplc="728CE4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D369BE"/>
    <w:multiLevelType w:val="hybridMultilevel"/>
    <w:tmpl w:val="CF00B3BE"/>
    <w:lvl w:ilvl="0" w:tplc="2F6CB7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7399A"/>
    <w:multiLevelType w:val="hybridMultilevel"/>
    <w:tmpl w:val="82347B68"/>
    <w:lvl w:ilvl="0" w:tplc="266A293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2"/>
  </w:num>
  <w:num w:numId="6">
    <w:abstractNumId w:val="5"/>
  </w:num>
  <w:num w:numId="7">
    <w:abstractNumId w:val="10"/>
  </w:num>
  <w:num w:numId="8">
    <w:abstractNumId w:val="11"/>
  </w:num>
  <w:num w:numId="9">
    <w:abstractNumId w:val="12"/>
  </w:num>
  <w:num w:numId="10">
    <w:abstractNumId w:val="9"/>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A00"/>
    <w:rsid w:val="000047C9"/>
    <w:rsid w:val="00005184"/>
    <w:rsid w:val="000056F1"/>
    <w:rsid w:val="0000661D"/>
    <w:rsid w:val="00006FFF"/>
    <w:rsid w:val="00012153"/>
    <w:rsid w:val="000171D2"/>
    <w:rsid w:val="000221EA"/>
    <w:rsid w:val="00024C74"/>
    <w:rsid w:val="00026F27"/>
    <w:rsid w:val="00026F6B"/>
    <w:rsid w:val="000316AD"/>
    <w:rsid w:val="00035169"/>
    <w:rsid w:val="0005087D"/>
    <w:rsid w:val="0005249B"/>
    <w:rsid w:val="000527B0"/>
    <w:rsid w:val="00052FC1"/>
    <w:rsid w:val="00054D3F"/>
    <w:rsid w:val="00056A75"/>
    <w:rsid w:val="00061A61"/>
    <w:rsid w:val="00075326"/>
    <w:rsid w:val="00076512"/>
    <w:rsid w:val="00076B0B"/>
    <w:rsid w:val="00083354"/>
    <w:rsid w:val="0008574C"/>
    <w:rsid w:val="00092666"/>
    <w:rsid w:val="00094C8D"/>
    <w:rsid w:val="000A4566"/>
    <w:rsid w:val="000B0D79"/>
    <w:rsid w:val="000B12CD"/>
    <w:rsid w:val="000B4827"/>
    <w:rsid w:val="000B4A77"/>
    <w:rsid w:val="000B651E"/>
    <w:rsid w:val="000B73EB"/>
    <w:rsid w:val="000C208E"/>
    <w:rsid w:val="000C2970"/>
    <w:rsid w:val="000C48C5"/>
    <w:rsid w:val="000D5D02"/>
    <w:rsid w:val="000E4599"/>
    <w:rsid w:val="000E4903"/>
    <w:rsid w:val="000E4DAF"/>
    <w:rsid w:val="000F2281"/>
    <w:rsid w:val="00106840"/>
    <w:rsid w:val="00107BAE"/>
    <w:rsid w:val="00107F50"/>
    <w:rsid w:val="00110D31"/>
    <w:rsid w:val="0011477A"/>
    <w:rsid w:val="00117DE3"/>
    <w:rsid w:val="001341A9"/>
    <w:rsid w:val="001362C9"/>
    <w:rsid w:val="00147AEA"/>
    <w:rsid w:val="00153FE7"/>
    <w:rsid w:val="00164AAA"/>
    <w:rsid w:val="00165ABC"/>
    <w:rsid w:val="00167475"/>
    <w:rsid w:val="00174670"/>
    <w:rsid w:val="00175B0C"/>
    <w:rsid w:val="001768A3"/>
    <w:rsid w:val="0017746A"/>
    <w:rsid w:val="00181C89"/>
    <w:rsid w:val="001869E0"/>
    <w:rsid w:val="00193D7C"/>
    <w:rsid w:val="0019495B"/>
    <w:rsid w:val="00196528"/>
    <w:rsid w:val="0019779E"/>
    <w:rsid w:val="00197868"/>
    <w:rsid w:val="001A0694"/>
    <w:rsid w:val="001A2E6F"/>
    <w:rsid w:val="001B14DC"/>
    <w:rsid w:val="001B70C8"/>
    <w:rsid w:val="001B7827"/>
    <w:rsid w:val="001D0FFF"/>
    <w:rsid w:val="001D5CC8"/>
    <w:rsid w:val="001E052B"/>
    <w:rsid w:val="001E19F8"/>
    <w:rsid w:val="001E1AAB"/>
    <w:rsid w:val="001E2115"/>
    <w:rsid w:val="001E21B3"/>
    <w:rsid w:val="001E2356"/>
    <w:rsid w:val="001E5C0D"/>
    <w:rsid w:val="001E68C4"/>
    <w:rsid w:val="001F3EAD"/>
    <w:rsid w:val="00200F56"/>
    <w:rsid w:val="00205362"/>
    <w:rsid w:val="00210EBE"/>
    <w:rsid w:val="00215CF2"/>
    <w:rsid w:val="00223153"/>
    <w:rsid w:val="00225E55"/>
    <w:rsid w:val="00231051"/>
    <w:rsid w:val="002339CD"/>
    <w:rsid w:val="00235D96"/>
    <w:rsid w:val="00240DD9"/>
    <w:rsid w:val="00241338"/>
    <w:rsid w:val="00241867"/>
    <w:rsid w:val="0024633C"/>
    <w:rsid w:val="00246673"/>
    <w:rsid w:val="00250C8F"/>
    <w:rsid w:val="00272A64"/>
    <w:rsid w:val="002736F1"/>
    <w:rsid w:val="002742F7"/>
    <w:rsid w:val="002808AD"/>
    <w:rsid w:val="002975FF"/>
    <w:rsid w:val="00297A7B"/>
    <w:rsid w:val="002B15C9"/>
    <w:rsid w:val="002C2E5B"/>
    <w:rsid w:val="002C2EB3"/>
    <w:rsid w:val="002C6C9E"/>
    <w:rsid w:val="002D00A2"/>
    <w:rsid w:val="002D072F"/>
    <w:rsid w:val="002D0A47"/>
    <w:rsid w:val="002D1DF2"/>
    <w:rsid w:val="002D5D7A"/>
    <w:rsid w:val="002D6987"/>
    <w:rsid w:val="002D7A84"/>
    <w:rsid w:val="002E3827"/>
    <w:rsid w:val="002F3053"/>
    <w:rsid w:val="00311F89"/>
    <w:rsid w:val="00314B7C"/>
    <w:rsid w:val="003171EE"/>
    <w:rsid w:val="0031772B"/>
    <w:rsid w:val="003216FB"/>
    <w:rsid w:val="00323E1E"/>
    <w:rsid w:val="00326076"/>
    <w:rsid w:val="003270C7"/>
    <w:rsid w:val="0033255A"/>
    <w:rsid w:val="00345B8F"/>
    <w:rsid w:val="00350441"/>
    <w:rsid w:val="00352F2F"/>
    <w:rsid w:val="00356ACE"/>
    <w:rsid w:val="00360642"/>
    <w:rsid w:val="0036395F"/>
    <w:rsid w:val="00372F68"/>
    <w:rsid w:val="00373F96"/>
    <w:rsid w:val="003840A9"/>
    <w:rsid w:val="003957D9"/>
    <w:rsid w:val="003A19CB"/>
    <w:rsid w:val="003A3BF5"/>
    <w:rsid w:val="003A4D85"/>
    <w:rsid w:val="003B60FB"/>
    <w:rsid w:val="003B6758"/>
    <w:rsid w:val="003C70DE"/>
    <w:rsid w:val="003D70A1"/>
    <w:rsid w:val="003E179E"/>
    <w:rsid w:val="003E2D77"/>
    <w:rsid w:val="003E6124"/>
    <w:rsid w:val="003E64A7"/>
    <w:rsid w:val="003F007F"/>
    <w:rsid w:val="003F0A18"/>
    <w:rsid w:val="003F1DD8"/>
    <w:rsid w:val="003F3AA3"/>
    <w:rsid w:val="003F4A9D"/>
    <w:rsid w:val="003F637A"/>
    <w:rsid w:val="004011CB"/>
    <w:rsid w:val="00403DE4"/>
    <w:rsid w:val="00411113"/>
    <w:rsid w:val="00412280"/>
    <w:rsid w:val="004148FF"/>
    <w:rsid w:val="00415C57"/>
    <w:rsid w:val="00422E35"/>
    <w:rsid w:val="00425185"/>
    <w:rsid w:val="00425A00"/>
    <w:rsid w:val="004273B1"/>
    <w:rsid w:val="00430746"/>
    <w:rsid w:val="004314F0"/>
    <w:rsid w:val="004319CD"/>
    <w:rsid w:val="00431B06"/>
    <w:rsid w:val="0044062C"/>
    <w:rsid w:val="004442B5"/>
    <w:rsid w:val="00446A97"/>
    <w:rsid w:val="00450F6A"/>
    <w:rsid w:val="00452511"/>
    <w:rsid w:val="00452538"/>
    <w:rsid w:val="004530D1"/>
    <w:rsid w:val="00456374"/>
    <w:rsid w:val="00460F5D"/>
    <w:rsid w:val="00464E7C"/>
    <w:rsid w:val="00465E1B"/>
    <w:rsid w:val="00474250"/>
    <w:rsid w:val="0047749D"/>
    <w:rsid w:val="00481AA8"/>
    <w:rsid w:val="0049053D"/>
    <w:rsid w:val="0049124D"/>
    <w:rsid w:val="00491BCC"/>
    <w:rsid w:val="00493FA8"/>
    <w:rsid w:val="004A6E6C"/>
    <w:rsid w:val="004B3F7A"/>
    <w:rsid w:val="004C0F5F"/>
    <w:rsid w:val="004F6F90"/>
    <w:rsid w:val="005026F3"/>
    <w:rsid w:val="00502A78"/>
    <w:rsid w:val="00503149"/>
    <w:rsid w:val="00504176"/>
    <w:rsid w:val="00504182"/>
    <w:rsid w:val="00506373"/>
    <w:rsid w:val="00510226"/>
    <w:rsid w:val="00511465"/>
    <w:rsid w:val="00511569"/>
    <w:rsid w:val="00512C5F"/>
    <w:rsid w:val="005138CF"/>
    <w:rsid w:val="00513CFD"/>
    <w:rsid w:val="00522106"/>
    <w:rsid w:val="005258EB"/>
    <w:rsid w:val="005336DD"/>
    <w:rsid w:val="005472CD"/>
    <w:rsid w:val="00551A68"/>
    <w:rsid w:val="00570E1D"/>
    <w:rsid w:val="00570EF8"/>
    <w:rsid w:val="00575629"/>
    <w:rsid w:val="00577728"/>
    <w:rsid w:val="0059023E"/>
    <w:rsid w:val="00590E62"/>
    <w:rsid w:val="00595332"/>
    <w:rsid w:val="005A1172"/>
    <w:rsid w:val="005A7E17"/>
    <w:rsid w:val="005B00B0"/>
    <w:rsid w:val="005B026E"/>
    <w:rsid w:val="005B1129"/>
    <w:rsid w:val="005B3F6E"/>
    <w:rsid w:val="005B78DA"/>
    <w:rsid w:val="005C05CA"/>
    <w:rsid w:val="005C4214"/>
    <w:rsid w:val="005C53E7"/>
    <w:rsid w:val="005C697B"/>
    <w:rsid w:val="005C7B95"/>
    <w:rsid w:val="005D00C1"/>
    <w:rsid w:val="005D1424"/>
    <w:rsid w:val="005D2B3A"/>
    <w:rsid w:val="005D3239"/>
    <w:rsid w:val="005D4B98"/>
    <w:rsid w:val="005E5443"/>
    <w:rsid w:val="005E7447"/>
    <w:rsid w:val="005F08C2"/>
    <w:rsid w:val="005F1BFA"/>
    <w:rsid w:val="005F2A49"/>
    <w:rsid w:val="005F335D"/>
    <w:rsid w:val="00602892"/>
    <w:rsid w:val="00602A86"/>
    <w:rsid w:val="00604945"/>
    <w:rsid w:val="00613A95"/>
    <w:rsid w:val="00624E69"/>
    <w:rsid w:val="00635846"/>
    <w:rsid w:val="00644AD9"/>
    <w:rsid w:val="00645E27"/>
    <w:rsid w:val="006464D2"/>
    <w:rsid w:val="0064689D"/>
    <w:rsid w:val="0065214B"/>
    <w:rsid w:val="00654A27"/>
    <w:rsid w:val="00654F4D"/>
    <w:rsid w:val="00660B1D"/>
    <w:rsid w:val="00665928"/>
    <w:rsid w:val="00667424"/>
    <w:rsid w:val="00667F68"/>
    <w:rsid w:val="00670788"/>
    <w:rsid w:val="00671511"/>
    <w:rsid w:val="006721AB"/>
    <w:rsid w:val="00673133"/>
    <w:rsid w:val="00680105"/>
    <w:rsid w:val="0068668C"/>
    <w:rsid w:val="006A2051"/>
    <w:rsid w:val="006A2C3C"/>
    <w:rsid w:val="006C19D6"/>
    <w:rsid w:val="006D22C5"/>
    <w:rsid w:val="006D2FA5"/>
    <w:rsid w:val="006D3539"/>
    <w:rsid w:val="006D6A36"/>
    <w:rsid w:val="006D7F7E"/>
    <w:rsid w:val="006F6E43"/>
    <w:rsid w:val="006F7B6B"/>
    <w:rsid w:val="0070298E"/>
    <w:rsid w:val="00704D1F"/>
    <w:rsid w:val="0070511F"/>
    <w:rsid w:val="00706483"/>
    <w:rsid w:val="007077E4"/>
    <w:rsid w:val="00711AC7"/>
    <w:rsid w:val="0071506B"/>
    <w:rsid w:val="007322F0"/>
    <w:rsid w:val="0073443C"/>
    <w:rsid w:val="00736D96"/>
    <w:rsid w:val="00737E8A"/>
    <w:rsid w:val="00741375"/>
    <w:rsid w:val="0074159A"/>
    <w:rsid w:val="007431C8"/>
    <w:rsid w:val="007475DD"/>
    <w:rsid w:val="00751859"/>
    <w:rsid w:val="0075592F"/>
    <w:rsid w:val="00755D2A"/>
    <w:rsid w:val="007622FF"/>
    <w:rsid w:val="00765FD0"/>
    <w:rsid w:val="00770A18"/>
    <w:rsid w:val="00774180"/>
    <w:rsid w:val="00776C5F"/>
    <w:rsid w:val="007826C0"/>
    <w:rsid w:val="007831BD"/>
    <w:rsid w:val="00787947"/>
    <w:rsid w:val="0079054A"/>
    <w:rsid w:val="00792019"/>
    <w:rsid w:val="007A0338"/>
    <w:rsid w:val="007A4F07"/>
    <w:rsid w:val="007A6599"/>
    <w:rsid w:val="007B6755"/>
    <w:rsid w:val="007B68C3"/>
    <w:rsid w:val="007D3E26"/>
    <w:rsid w:val="007D629E"/>
    <w:rsid w:val="007D6646"/>
    <w:rsid w:val="007D7859"/>
    <w:rsid w:val="007E36A1"/>
    <w:rsid w:val="007E48C3"/>
    <w:rsid w:val="007E6872"/>
    <w:rsid w:val="007E68E5"/>
    <w:rsid w:val="007E7412"/>
    <w:rsid w:val="007F34BD"/>
    <w:rsid w:val="00800A01"/>
    <w:rsid w:val="00807363"/>
    <w:rsid w:val="008117B9"/>
    <w:rsid w:val="00812942"/>
    <w:rsid w:val="0081519A"/>
    <w:rsid w:val="00823170"/>
    <w:rsid w:val="00823A09"/>
    <w:rsid w:val="00824C87"/>
    <w:rsid w:val="0083284D"/>
    <w:rsid w:val="00834B24"/>
    <w:rsid w:val="0085475E"/>
    <w:rsid w:val="0086321E"/>
    <w:rsid w:val="0086638B"/>
    <w:rsid w:val="00871ADB"/>
    <w:rsid w:val="00872C25"/>
    <w:rsid w:val="00883DDA"/>
    <w:rsid w:val="00884AE3"/>
    <w:rsid w:val="00892F5A"/>
    <w:rsid w:val="00894621"/>
    <w:rsid w:val="008A0FD7"/>
    <w:rsid w:val="008B77A0"/>
    <w:rsid w:val="008C152B"/>
    <w:rsid w:val="008D0863"/>
    <w:rsid w:val="008D2105"/>
    <w:rsid w:val="008D62C7"/>
    <w:rsid w:val="008D738A"/>
    <w:rsid w:val="008D79ED"/>
    <w:rsid w:val="008E2483"/>
    <w:rsid w:val="008E7892"/>
    <w:rsid w:val="008F5AC5"/>
    <w:rsid w:val="00901347"/>
    <w:rsid w:val="009018B5"/>
    <w:rsid w:val="00903F94"/>
    <w:rsid w:val="00907697"/>
    <w:rsid w:val="00912FAE"/>
    <w:rsid w:val="009137E3"/>
    <w:rsid w:val="00917860"/>
    <w:rsid w:val="009245D6"/>
    <w:rsid w:val="0092594D"/>
    <w:rsid w:val="009337B8"/>
    <w:rsid w:val="0093689C"/>
    <w:rsid w:val="0094354D"/>
    <w:rsid w:val="00943981"/>
    <w:rsid w:val="0095542B"/>
    <w:rsid w:val="00955C85"/>
    <w:rsid w:val="00957A16"/>
    <w:rsid w:val="00964A02"/>
    <w:rsid w:val="00975F57"/>
    <w:rsid w:val="00981860"/>
    <w:rsid w:val="00983DAB"/>
    <w:rsid w:val="009856B1"/>
    <w:rsid w:val="00993B88"/>
    <w:rsid w:val="009964B4"/>
    <w:rsid w:val="009A0BC5"/>
    <w:rsid w:val="009A2808"/>
    <w:rsid w:val="009A4512"/>
    <w:rsid w:val="009A62C2"/>
    <w:rsid w:val="009B2E35"/>
    <w:rsid w:val="009C289C"/>
    <w:rsid w:val="009C6C47"/>
    <w:rsid w:val="009D4998"/>
    <w:rsid w:val="009F2079"/>
    <w:rsid w:val="009F43F4"/>
    <w:rsid w:val="00A04535"/>
    <w:rsid w:val="00A065D1"/>
    <w:rsid w:val="00A4483C"/>
    <w:rsid w:val="00A47259"/>
    <w:rsid w:val="00A627C0"/>
    <w:rsid w:val="00A7576A"/>
    <w:rsid w:val="00A80AF8"/>
    <w:rsid w:val="00A80B8B"/>
    <w:rsid w:val="00A8231D"/>
    <w:rsid w:val="00A90633"/>
    <w:rsid w:val="00A930EE"/>
    <w:rsid w:val="00A966AD"/>
    <w:rsid w:val="00AA6D78"/>
    <w:rsid w:val="00AB324C"/>
    <w:rsid w:val="00AB5187"/>
    <w:rsid w:val="00AB51CF"/>
    <w:rsid w:val="00AC3FE0"/>
    <w:rsid w:val="00AC6E8C"/>
    <w:rsid w:val="00AD288B"/>
    <w:rsid w:val="00AE0BEB"/>
    <w:rsid w:val="00AE1426"/>
    <w:rsid w:val="00AE2997"/>
    <w:rsid w:val="00AE6EA7"/>
    <w:rsid w:val="00B01849"/>
    <w:rsid w:val="00B02DFE"/>
    <w:rsid w:val="00B04271"/>
    <w:rsid w:val="00B10DF4"/>
    <w:rsid w:val="00B161EE"/>
    <w:rsid w:val="00B17B94"/>
    <w:rsid w:val="00B244D2"/>
    <w:rsid w:val="00B24619"/>
    <w:rsid w:val="00B27AE1"/>
    <w:rsid w:val="00B303BE"/>
    <w:rsid w:val="00B30AF8"/>
    <w:rsid w:val="00B378B0"/>
    <w:rsid w:val="00B438B3"/>
    <w:rsid w:val="00B45F85"/>
    <w:rsid w:val="00B46029"/>
    <w:rsid w:val="00B5113A"/>
    <w:rsid w:val="00B55211"/>
    <w:rsid w:val="00B92815"/>
    <w:rsid w:val="00B93938"/>
    <w:rsid w:val="00BB1A4E"/>
    <w:rsid w:val="00BB58D2"/>
    <w:rsid w:val="00BC3100"/>
    <w:rsid w:val="00BC7433"/>
    <w:rsid w:val="00BD21CE"/>
    <w:rsid w:val="00BD5F0B"/>
    <w:rsid w:val="00BD6ADB"/>
    <w:rsid w:val="00BD7C52"/>
    <w:rsid w:val="00BD7E0D"/>
    <w:rsid w:val="00BE38F2"/>
    <w:rsid w:val="00BE47D4"/>
    <w:rsid w:val="00BE60FE"/>
    <w:rsid w:val="00BF0015"/>
    <w:rsid w:val="00BF0ADC"/>
    <w:rsid w:val="00BF4387"/>
    <w:rsid w:val="00BF5182"/>
    <w:rsid w:val="00C03865"/>
    <w:rsid w:val="00C039FD"/>
    <w:rsid w:val="00C04CD1"/>
    <w:rsid w:val="00C05050"/>
    <w:rsid w:val="00C11F95"/>
    <w:rsid w:val="00C12045"/>
    <w:rsid w:val="00C1566D"/>
    <w:rsid w:val="00C15DD8"/>
    <w:rsid w:val="00C16084"/>
    <w:rsid w:val="00C16A21"/>
    <w:rsid w:val="00C17AC7"/>
    <w:rsid w:val="00C17CAD"/>
    <w:rsid w:val="00C256BB"/>
    <w:rsid w:val="00C331CF"/>
    <w:rsid w:val="00C340C8"/>
    <w:rsid w:val="00C370EC"/>
    <w:rsid w:val="00C42938"/>
    <w:rsid w:val="00C50F56"/>
    <w:rsid w:val="00C5285D"/>
    <w:rsid w:val="00C53397"/>
    <w:rsid w:val="00C53BD8"/>
    <w:rsid w:val="00C5498A"/>
    <w:rsid w:val="00C54C02"/>
    <w:rsid w:val="00C551F3"/>
    <w:rsid w:val="00C561FC"/>
    <w:rsid w:val="00C563D9"/>
    <w:rsid w:val="00C64074"/>
    <w:rsid w:val="00C75FD9"/>
    <w:rsid w:val="00C77D53"/>
    <w:rsid w:val="00C805BE"/>
    <w:rsid w:val="00C85564"/>
    <w:rsid w:val="00C87492"/>
    <w:rsid w:val="00C8793E"/>
    <w:rsid w:val="00CA522C"/>
    <w:rsid w:val="00CB0A82"/>
    <w:rsid w:val="00CB100B"/>
    <w:rsid w:val="00CB2C46"/>
    <w:rsid w:val="00CB4F1B"/>
    <w:rsid w:val="00CB5394"/>
    <w:rsid w:val="00CC35A9"/>
    <w:rsid w:val="00CC65E2"/>
    <w:rsid w:val="00CE01AF"/>
    <w:rsid w:val="00CE1881"/>
    <w:rsid w:val="00CE2D90"/>
    <w:rsid w:val="00CE3594"/>
    <w:rsid w:val="00CE5E98"/>
    <w:rsid w:val="00CE69EA"/>
    <w:rsid w:val="00D009F6"/>
    <w:rsid w:val="00D03E7A"/>
    <w:rsid w:val="00D06239"/>
    <w:rsid w:val="00D234ED"/>
    <w:rsid w:val="00D26C49"/>
    <w:rsid w:val="00D31421"/>
    <w:rsid w:val="00D32312"/>
    <w:rsid w:val="00D3446D"/>
    <w:rsid w:val="00D367F2"/>
    <w:rsid w:val="00D36CA5"/>
    <w:rsid w:val="00D372E4"/>
    <w:rsid w:val="00D42E2E"/>
    <w:rsid w:val="00D44221"/>
    <w:rsid w:val="00D476E8"/>
    <w:rsid w:val="00D61B67"/>
    <w:rsid w:val="00D64E54"/>
    <w:rsid w:val="00D67197"/>
    <w:rsid w:val="00D75313"/>
    <w:rsid w:val="00D75A34"/>
    <w:rsid w:val="00D822FE"/>
    <w:rsid w:val="00D87053"/>
    <w:rsid w:val="00D914E0"/>
    <w:rsid w:val="00D92071"/>
    <w:rsid w:val="00D945CD"/>
    <w:rsid w:val="00D96056"/>
    <w:rsid w:val="00DB26BE"/>
    <w:rsid w:val="00DB4293"/>
    <w:rsid w:val="00DB67A4"/>
    <w:rsid w:val="00DB69FE"/>
    <w:rsid w:val="00DC094F"/>
    <w:rsid w:val="00DC3554"/>
    <w:rsid w:val="00DC682E"/>
    <w:rsid w:val="00DE0000"/>
    <w:rsid w:val="00DE0E9F"/>
    <w:rsid w:val="00DE30FF"/>
    <w:rsid w:val="00DE4EA8"/>
    <w:rsid w:val="00DE613E"/>
    <w:rsid w:val="00DF4AFC"/>
    <w:rsid w:val="00DF767C"/>
    <w:rsid w:val="00E11D23"/>
    <w:rsid w:val="00E22405"/>
    <w:rsid w:val="00E249F7"/>
    <w:rsid w:val="00E26BA0"/>
    <w:rsid w:val="00E3049A"/>
    <w:rsid w:val="00E315BB"/>
    <w:rsid w:val="00E3523C"/>
    <w:rsid w:val="00E3595D"/>
    <w:rsid w:val="00E37A50"/>
    <w:rsid w:val="00E37C2E"/>
    <w:rsid w:val="00E44E22"/>
    <w:rsid w:val="00E546EF"/>
    <w:rsid w:val="00E54EC4"/>
    <w:rsid w:val="00E575B5"/>
    <w:rsid w:val="00E621E0"/>
    <w:rsid w:val="00E62D2E"/>
    <w:rsid w:val="00E669DB"/>
    <w:rsid w:val="00E67299"/>
    <w:rsid w:val="00E8599F"/>
    <w:rsid w:val="00E9378B"/>
    <w:rsid w:val="00E94556"/>
    <w:rsid w:val="00E94CC2"/>
    <w:rsid w:val="00EA042C"/>
    <w:rsid w:val="00EA1618"/>
    <w:rsid w:val="00EA1BA0"/>
    <w:rsid w:val="00EA517A"/>
    <w:rsid w:val="00EB125B"/>
    <w:rsid w:val="00EB14F1"/>
    <w:rsid w:val="00EB4897"/>
    <w:rsid w:val="00EB7230"/>
    <w:rsid w:val="00EC1ECA"/>
    <w:rsid w:val="00EC70BD"/>
    <w:rsid w:val="00EC74C2"/>
    <w:rsid w:val="00EE45F4"/>
    <w:rsid w:val="00EF0F88"/>
    <w:rsid w:val="00EF1C40"/>
    <w:rsid w:val="00EF1F90"/>
    <w:rsid w:val="00EF474F"/>
    <w:rsid w:val="00EF500F"/>
    <w:rsid w:val="00EF5CAC"/>
    <w:rsid w:val="00EF613F"/>
    <w:rsid w:val="00EF7C52"/>
    <w:rsid w:val="00F01ED9"/>
    <w:rsid w:val="00F030C3"/>
    <w:rsid w:val="00F0614E"/>
    <w:rsid w:val="00F0725B"/>
    <w:rsid w:val="00F1106C"/>
    <w:rsid w:val="00F16FE5"/>
    <w:rsid w:val="00F21241"/>
    <w:rsid w:val="00F25A50"/>
    <w:rsid w:val="00F273F8"/>
    <w:rsid w:val="00F3247F"/>
    <w:rsid w:val="00F50941"/>
    <w:rsid w:val="00F571A7"/>
    <w:rsid w:val="00F5799D"/>
    <w:rsid w:val="00F619C7"/>
    <w:rsid w:val="00F626CD"/>
    <w:rsid w:val="00F63D67"/>
    <w:rsid w:val="00F64942"/>
    <w:rsid w:val="00F65733"/>
    <w:rsid w:val="00F66677"/>
    <w:rsid w:val="00F66B23"/>
    <w:rsid w:val="00F70B31"/>
    <w:rsid w:val="00F742CF"/>
    <w:rsid w:val="00F760BD"/>
    <w:rsid w:val="00F82FDB"/>
    <w:rsid w:val="00F84487"/>
    <w:rsid w:val="00F84A9E"/>
    <w:rsid w:val="00F915C7"/>
    <w:rsid w:val="00F95537"/>
    <w:rsid w:val="00FA41F7"/>
    <w:rsid w:val="00FA5E29"/>
    <w:rsid w:val="00FA71E6"/>
    <w:rsid w:val="00FA7E12"/>
    <w:rsid w:val="00FC1654"/>
    <w:rsid w:val="00FC515F"/>
    <w:rsid w:val="00FD0164"/>
    <w:rsid w:val="00FD3857"/>
    <w:rsid w:val="00FE769A"/>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AutoShape 2"/>
      </o:rules>
    </o:shapelayout>
  </w:shapeDefaults>
  <w:decimalSymbol w:val="."/>
  <w:listSeparator w:val=","/>
  <w14:docId w14:val="67DD0F48"/>
  <w15:docId w15:val="{FB56DA62-22C2-49FF-A2F0-98AE0A28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A00"/>
    <w:rPr>
      <w:rFonts w:ascii="Times New Roman" w:eastAsia="Times New Roman" w:hAnsi="Times New Roman"/>
      <w:sz w:val="28"/>
      <w:szCs w:val="28"/>
    </w:rPr>
  </w:style>
  <w:style w:type="paragraph" w:styleId="Heading1">
    <w:name w:val="heading 1"/>
    <w:basedOn w:val="Normal"/>
    <w:next w:val="Normal"/>
    <w:link w:val="Heading1Char"/>
    <w:uiPriority w:val="99"/>
    <w:qFormat/>
    <w:rsid w:val="00425A00"/>
    <w:pPr>
      <w:keepNext/>
      <w:spacing w:before="240" w:after="60"/>
      <w:outlineLvl w:val="0"/>
    </w:pPr>
    <w:rPr>
      <w:rFonts w:ascii="Cambria" w:eastAsia="Calibri" w:hAnsi="Cambria"/>
      <w:b/>
      <w:bCs/>
      <w:kern w:val="32"/>
      <w:sz w:val="32"/>
      <w:szCs w:val="32"/>
    </w:rPr>
  </w:style>
  <w:style w:type="paragraph" w:styleId="Heading5">
    <w:name w:val="heading 5"/>
    <w:basedOn w:val="Normal"/>
    <w:next w:val="Normal"/>
    <w:link w:val="Heading5Char"/>
    <w:semiHidden/>
    <w:unhideWhenUsed/>
    <w:qFormat/>
    <w:locked/>
    <w:rsid w:val="00352F2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352F2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25A00"/>
    <w:rPr>
      <w:rFonts w:ascii="Cambria" w:hAnsi="Cambria"/>
      <w:b/>
      <w:kern w:val="32"/>
      <w:sz w:val="32"/>
    </w:rPr>
  </w:style>
  <w:style w:type="paragraph" w:styleId="ListParagraph">
    <w:name w:val="List Paragraph"/>
    <w:basedOn w:val="Normal"/>
    <w:uiPriority w:val="99"/>
    <w:qFormat/>
    <w:rsid w:val="00425A00"/>
    <w:pPr>
      <w:ind w:left="720"/>
      <w:contextualSpacing/>
    </w:pPr>
  </w:style>
  <w:style w:type="table" w:styleId="TableGrid">
    <w:name w:val="Table Grid"/>
    <w:basedOn w:val="TableNormal"/>
    <w:uiPriority w:val="99"/>
    <w:rsid w:val="00671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012153"/>
    <w:rPr>
      <w:rFonts w:ascii="Segoe UI" w:eastAsia="Calibri" w:hAnsi="Segoe UI"/>
      <w:sz w:val="18"/>
      <w:szCs w:val="18"/>
    </w:rPr>
  </w:style>
  <w:style w:type="character" w:customStyle="1" w:styleId="BalloonTextChar">
    <w:name w:val="Balloon Text Char"/>
    <w:link w:val="BalloonText"/>
    <w:uiPriority w:val="99"/>
    <w:semiHidden/>
    <w:locked/>
    <w:rsid w:val="00012153"/>
    <w:rPr>
      <w:rFonts w:ascii="Segoe UI" w:hAnsi="Segoe UI"/>
      <w:sz w:val="18"/>
    </w:rPr>
  </w:style>
  <w:style w:type="character" w:styleId="Hyperlink">
    <w:name w:val="Hyperlink"/>
    <w:uiPriority w:val="99"/>
    <w:rsid w:val="00C805BE"/>
    <w:rPr>
      <w:rFonts w:cs="Times New Roman"/>
      <w:color w:val="0000FF"/>
      <w:u w:val="single"/>
    </w:rPr>
  </w:style>
  <w:style w:type="character" w:customStyle="1" w:styleId="Heading5Char">
    <w:name w:val="Heading 5 Char"/>
    <w:link w:val="Heading5"/>
    <w:semiHidden/>
    <w:rsid w:val="00352F2F"/>
    <w:rPr>
      <w:rFonts w:ascii="Calibri" w:eastAsia="Times New Roman" w:hAnsi="Calibri" w:cs="Times New Roman"/>
      <w:b/>
      <w:bCs/>
      <w:i/>
      <w:iCs/>
      <w:sz w:val="26"/>
      <w:szCs w:val="26"/>
    </w:rPr>
  </w:style>
  <w:style w:type="character" w:customStyle="1" w:styleId="Heading6Char">
    <w:name w:val="Heading 6 Char"/>
    <w:link w:val="Heading6"/>
    <w:semiHidden/>
    <w:rsid w:val="00352F2F"/>
    <w:rPr>
      <w:rFonts w:ascii="Calibri" w:eastAsia="Times New Roman" w:hAnsi="Calibri" w:cs="Times New Roman"/>
      <w:b/>
      <w:bCs/>
      <w:sz w:val="22"/>
      <w:szCs w:val="22"/>
    </w:rPr>
  </w:style>
  <w:style w:type="character" w:customStyle="1" w:styleId="td-post-date">
    <w:name w:val="td-post-date"/>
    <w:rsid w:val="00352F2F"/>
  </w:style>
  <w:style w:type="character" w:styleId="Strong">
    <w:name w:val="Strong"/>
    <w:uiPriority w:val="22"/>
    <w:qFormat/>
    <w:locked/>
    <w:rsid w:val="00352F2F"/>
    <w:rPr>
      <w:b/>
      <w:bCs/>
    </w:rPr>
  </w:style>
  <w:style w:type="paragraph" w:styleId="NormalWeb">
    <w:name w:val="Normal (Web)"/>
    <w:basedOn w:val="Normal"/>
    <w:uiPriority w:val="99"/>
    <w:semiHidden/>
    <w:unhideWhenUsed/>
    <w:rsid w:val="00352F2F"/>
    <w:pPr>
      <w:spacing w:before="100" w:beforeAutospacing="1" w:after="100" w:afterAutospacing="1"/>
    </w:pPr>
    <w:rPr>
      <w:sz w:val="24"/>
      <w:szCs w:val="24"/>
    </w:rPr>
  </w:style>
  <w:style w:type="character" w:styleId="Emphasis">
    <w:name w:val="Emphasis"/>
    <w:uiPriority w:val="20"/>
    <w:qFormat/>
    <w:locked/>
    <w:rsid w:val="00352F2F"/>
    <w:rPr>
      <w:i/>
      <w:iCs/>
    </w:rPr>
  </w:style>
  <w:style w:type="paragraph" w:styleId="Header">
    <w:name w:val="header"/>
    <w:basedOn w:val="Normal"/>
    <w:link w:val="HeaderChar"/>
    <w:uiPriority w:val="99"/>
    <w:unhideWhenUsed/>
    <w:rsid w:val="00670788"/>
    <w:pPr>
      <w:tabs>
        <w:tab w:val="center" w:pos="4680"/>
        <w:tab w:val="right" w:pos="9360"/>
      </w:tabs>
    </w:pPr>
  </w:style>
  <w:style w:type="character" w:customStyle="1" w:styleId="HeaderChar">
    <w:name w:val="Header Char"/>
    <w:link w:val="Header"/>
    <w:uiPriority w:val="99"/>
    <w:rsid w:val="00670788"/>
    <w:rPr>
      <w:rFonts w:ascii="Times New Roman" w:eastAsia="Times New Roman" w:hAnsi="Times New Roman"/>
      <w:sz w:val="28"/>
      <w:szCs w:val="28"/>
    </w:rPr>
  </w:style>
  <w:style w:type="paragraph" w:styleId="Footer">
    <w:name w:val="footer"/>
    <w:basedOn w:val="Normal"/>
    <w:link w:val="FooterChar"/>
    <w:uiPriority w:val="99"/>
    <w:unhideWhenUsed/>
    <w:rsid w:val="00670788"/>
    <w:pPr>
      <w:tabs>
        <w:tab w:val="center" w:pos="4680"/>
        <w:tab w:val="right" w:pos="9360"/>
      </w:tabs>
    </w:pPr>
  </w:style>
  <w:style w:type="character" w:customStyle="1" w:styleId="FooterChar">
    <w:name w:val="Footer Char"/>
    <w:link w:val="Footer"/>
    <w:uiPriority w:val="99"/>
    <w:rsid w:val="00670788"/>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85494">
      <w:bodyDiv w:val="1"/>
      <w:marLeft w:val="0"/>
      <w:marRight w:val="0"/>
      <w:marTop w:val="0"/>
      <w:marBottom w:val="0"/>
      <w:divBdr>
        <w:top w:val="none" w:sz="0" w:space="0" w:color="auto"/>
        <w:left w:val="none" w:sz="0" w:space="0" w:color="auto"/>
        <w:bottom w:val="none" w:sz="0" w:space="0" w:color="auto"/>
        <w:right w:val="none" w:sz="0" w:space="0" w:color="auto"/>
      </w:divBdr>
      <w:divsChild>
        <w:div w:id="1345548573">
          <w:marLeft w:val="0"/>
          <w:marRight w:val="0"/>
          <w:marTop w:val="150"/>
          <w:marBottom w:val="150"/>
          <w:divBdr>
            <w:top w:val="none" w:sz="0" w:space="0" w:color="auto"/>
            <w:left w:val="none" w:sz="0" w:space="0" w:color="auto"/>
            <w:bottom w:val="none" w:sz="0" w:space="0" w:color="auto"/>
            <w:right w:val="none" w:sz="0" w:space="0" w:color="auto"/>
          </w:divBdr>
        </w:div>
        <w:div w:id="990141164">
          <w:marLeft w:val="0"/>
          <w:marRight w:val="0"/>
          <w:marTop w:val="0"/>
          <w:marBottom w:val="0"/>
          <w:divBdr>
            <w:top w:val="none" w:sz="0" w:space="0" w:color="auto"/>
            <w:left w:val="none" w:sz="0" w:space="0" w:color="auto"/>
            <w:bottom w:val="none" w:sz="0" w:space="0" w:color="auto"/>
            <w:right w:val="none" w:sz="0" w:space="0" w:color="auto"/>
          </w:divBdr>
          <w:divsChild>
            <w:div w:id="1316836593">
              <w:marLeft w:val="0"/>
              <w:marRight w:val="0"/>
              <w:marTop w:val="0"/>
              <w:marBottom w:val="0"/>
              <w:divBdr>
                <w:top w:val="none" w:sz="0" w:space="0" w:color="auto"/>
                <w:left w:val="none" w:sz="0" w:space="0" w:color="auto"/>
                <w:bottom w:val="none" w:sz="0" w:space="0" w:color="auto"/>
                <w:right w:val="none" w:sz="0" w:space="0" w:color="auto"/>
              </w:divBdr>
              <w:divsChild>
                <w:div w:id="755588685">
                  <w:marLeft w:val="0"/>
                  <w:marRight w:val="0"/>
                  <w:marTop w:val="0"/>
                  <w:marBottom w:val="0"/>
                  <w:divBdr>
                    <w:top w:val="none" w:sz="0" w:space="0" w:color="auto"/>
                    <w:left w:val="none" w:sz="0" w:space="0" w:color="auto"/>
                    <w:bottom w:val="none" w:sz="0" w:space="0" w:color="auto"/>
                    <w:right w:val="none" w:sz="0" w:space="0" w:color="auto"/>
                  </w:divBdr>
                  <w:divsChild>
                    <w:div w:id="456026982">
                      <w:marLeft w:val="0"/>
                      <w:marRight w:val="0"/>
                      <w:marTop w:val="0"/>
                      <w:marBottom w:val="0"/>
                      <w:divBdr>
                        <w:top w:val="none" w:sz="0" w:space="0" w:color="auto"/>
                        <w:left w:val="none" w:sz="0" w:space="0" w:color="auto"/>
                        <w:bottom w:val="none" w:sz="0" w:space="0" w:color="auto"/>
                        <w:right w:val="none" w:sz="0" w:space="0" w:color="auto"/>
                      </w:divBdr>
                    </w:div>
                    <w:div w:id="1366444887">
                      <w:marLeft w:val="0"/>
                      <w:marRight w:val="0"/>
                      <w:marTop w:val="0"/>
                      <w:marBottom w:val="0"/>
                      <w:divBdr>
                        <w:top w:val="none" w:sz="0" w:space="0" w:color="auto"/>
                        <w:left w:val="none" w:sz="0" w:space="0" w:color="auto"/>
                        <w:bottom w:val="none" w:sz="0" w:space="0" w:color="auto"/>
                        <w:right w:val="none" w:sz="0" w:space="0" w:color="auto"/>
                      </w:divBdr>
                    </w:div>
                    <w:div w:id="2023048160">
                      <w:marLeft w:val="0"/>
                      <w:marRight w:val="0"/>
                      <w:marTop w:val="0"/>
                      <w:marBottom w:val="0"/>
                      <w:divBdr>
                        <w:top w:val="none" w:sz="0" w:space="0" w:color="auto"/>
                        <w:left w:val="none" w:sz="0" w:space="0" w:color="auto"/>
                        <w:bottom w:val="none" w:sz="0" w:space="0" w:color="auto"/>
                        <w:right w:val="none" w:sz="0" w:space="0" w:color="auto"/>
                      </w:divBdr>
                    </w:div>
                    <w:div w:id="282881104">
                      <w:marLeft w:val="0"/>
                      <w:marRight w:val="0"/>
                      <w:marTop w:val="0"/>
                      <w:marBottom w:val="0"/>
                      <w:divBdr>
                        <w:top w:val="none" w:sz="0" w:space="0" w:color="auto"/>
                        <w:left w:val="none" w:sz="0" w:space="0" w:color="auto"/>
                        <w:bottom w:val="none" w:sz="0" w:space="0" w:color="auto"/>
                        <w:right w:val="none" w:sz="0" w:space="0" w:color="auto"/>
                      </w:divBdr>
                    </w:div>
                    <w:div w:id="18904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16390">
      <w:marLeft w:val="0"/>
      <w:marRight w:val="0"/>
      <w:marTop w:val="0"/>
      <w:marBottom w:val="0"/>
      <w:divBdr>
        <w:top w:val="none" w:sz="0" w:space="0" w:color="auto"/>
        <w:left w:val="none" w:sz="0" w:space="0" w:color="auto"/>
        <w:bottom w:val="none" w:sz="0" w:space="0" w:color="auto"/>
        <w:right w:val="none" w:sz="0" w:space="0" w:color="auto"/>
      </w:divBdr>
    </w:div>
    <w:div w:id="1762674111">
      <w:bodyDiv w:val="1"/>
      <w:marLeft w:val="0"/>
      <w:marRight w:val="0"/>
      <w:marTop w:val="0"/>
      <w:marBottom w:val="0"/>
      <w:divBdr>
        <w:top w:val="none" w:sz="0" w:space="0" w:color="auto"/>
        <w:left w:val="none" w:sz="0" w:space="0" w:color="auto"/>
        <w:bottom w:val="none" w:sz="0" w:space="0" w:color="auto"/>
        <w:right w:val="none" w:sz="0" w:space="0" w:color="auto"/>
      </w:divBdr>
    </w:div>
    <w:div w:id="2147358046">
      <w:bodyDiv w:val="1"/>
      <w:marLeft w:val="0"/>
      <w:marRight w:val="0"/>
      <w:marTop w:val="0"/>
      <w:marBottom w:val="0"/>
      <w:divBdr>
        <w:top w:val="none" w:sz="0" w:space="0" w:color="auto"/>
        <w:left w:val="none" w:sz="0" w:space="0" w:color="auto"/>
        <w:bottom w:val="none" w:sz="0" w:space="0" w:color="auto"/>
        <w:right w:val="none" w:sz="0" w:space="0" w:color="auto"/>
      </w:divBdr>
      <w:divsChild>
        <w:div w:id="739131949">
          <w:marLeft w:val="0"/>
          <w:marRight w:val="0"/>
          <w:marTop w:val="0"/>
          <w:marBottom w:val="240"/>
          <w:divBdr>
            <w:top w:val="none" w:sz="0" w:space="0" w:color="auto"/>
            <w:left w:val="none" w:sz="0" w:space="0" w:color="auto"/>
            <w:bottom w:val="none" w:sz="0" w:space="0" w:color="auto"/>
            <w:right w:val="none" w:sz="0" w:space="0" w:color="auto"/>
          </w:divBdr>
        </w:div>
        <w:div w:id="1081485383">
          <w:marLeft w:val="-45"/>
          <w:marRight w:val="-45"/>
          <w:marTop w:val="0"/>
          <w:marBottom w:val="0"/>
          <w:divBdr>
            <w:top w:val="none" w:sz="0" w:space="0" w:color="auto"/>
            <w:left w:val="none" w:sz="0" w:space="0" w:color="auto"/>
            <w:bottom w:val="none" w:sz="0" w:space="0" w:color="auto"/>
            <w:right w:val="none" w:sz="0" w:space="0" w:color="auto"/>
          </w:divBdr>
          <w:divsChild>
            <w:div w:id="748499297">
              <w:marLeft w:val="0"/>
              <w:marRight w:val="0"/>
              <w:marTop w:val="0"/>
              <w:marBottom w:val="0"/>
              <w:divBdr>
                <w:top w:val="none" w:sz="0" w:space="0" w:color="auto"/>
                <w:left w:val="none" w:sz="0" w:space="0" w:color="auto"/>
                <w:bottom w:val="none" w:sz="0" w:space="0" w:color="auto"/>
                <w:right w:val="none" w:sz="0" w:space="0" w:color="auto"/>
              </w:divBdr>
            </w:div>
            <w:div w:id="480969920">
              <w:marLeft w:val="0"/>
              <w:marRight w:val="0"/>
              <w:marTop w:val="0"/>
              <w:marBottom w:val="0"/>
              <w:divBdr>
                <w:top w:val="none" w:sz="0" w:space="0" w:color="auto"/>
                <w:left w:val="none" w:sz="0" w:space="0" w:color="auto"/>
                <w:bottom w:val="none" w:sz="0" w:space="0" w:color="auto"/>
                <w:right w:val="none" w:sz="0" w:space="0" w:color="auto"/>
              </w:divBdr>
            </w:div>
          </w:divsChild>
        </w:div>
        <w:div w:id="950166225">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2021-01-26T02:26:00Z</cp:lastPrinted>
  <dcterms:created xsi:type="dcterms:W3CDTF">2024-03-15T03:41:00Z</dcterms:created>
  <dcterms:modified xsi:type="dcterms:W3CDTF">2024-03-22T03:00:00Z</dcterms:modified>
</cp:coreProperties>
</file>